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07"/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6192"/>
        <w:gridCol w:w="1799"/>
        <w:gridCol w:w="277"/>
        <w:gridCol w:w="1135"/>
        <w:gridCol w:w="32"/>
        <w:gridCol w:w="30"/>
      </w:tblGrid>
      <w:tr w:rsidR="00412094" w:rsidRPr="003A67F5" w14:paraId="61AA8840" w14:textId="77777777" w:rsidTr="00501D28">
        <w:trPr>
          <w:gridAfter w:val="2"/>
          <w:wAfter w:w="62" w:type="dxa"/>
          <w:cantSplit/>
          <w:trHeight w:val="545"/>
        </w:trPr>
        <w:tc>
          <w:tcPr>
            <w:tcW w:w="10815" w:type="dxa"/>
            <w:gridSpan w:val="5"/>
          </w:tcPr>
          <w:p w14:paraId="344AEFBB" w14:textId="77777777" w:rsidR="00412094" w:rsidRPr="00412094" w:rsidRDefault="00412094" w:rsidP="00412094">
            <w:pPr>
              <w:pStyle w:val="ListParagraph"/>
              <w:numPr>
                <w:ilvl w:val="0"/>
                <w:numId w:val="146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2094">
              <w:rPr>
                <w:rFonts w:ascii="Verdana" w:hAnsi="Verdana"/>
                <w:sz w:val="22"/>
                <w:szCs w:val="22"/>
              </w:rPr>
              <w:t xml:space="preserve">Bidders will be required to pass all mandatory technical specifications for the Enterprise resource planning system before being evaluated further in the other technical specifications. </w:t>
            </w:r>
          </w:p>
          <w:p w14:paraId="39DBAD27" w14:textId="7163F1AB" w:rsidR="00412094" w:rsidRPr="00412094" w:rsidRDefault="00412094" w:rsidP="00412094">
            <w:pPr>
              <w:pStyle w:val="ListParagraph"/>
              <w:numPr>
                <w:ilvl w:val="0"/>
                <w:numId w:val="146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2094">
              <w:rPr>
                <w:rFonts w:ascii="Verdana" w:hAnsi="Verdana"/>
                <w:sz w:val="22"/>
                <w:szCs w:val="22"/>
              </w:rPr>
              <w:t>Bidders must provide a respon</w:t>
            </w:r>
            <w:r w:rsidR="00C0031A">
              <w:rPr>
                <w:rFonts w:ascii="Verdana" w:hAnsi="Verdana"/>
                <w:sz w:val="22"/>
                <w:szCs w:val="22"/>
              </w:rPr>
              <w:t>se</w:t>
            </w:r>
            <w:r w:rsidRPr="00412094">
              <w:rPr>
                <w:rFonts w:ascii="Verdana" w:hAnsi="Verdana"/>
                <w:sz w:val="22"/>
                <w:szCs w:val="22"/>
              </w:rPr>
              <w:t xml:space="preserve"> to each of the requirements listed below; </w:t>
            </w:r>
          </w:p>
          <w:p w14:paraId="3B8E914D" w14:textId="77777777" w:rsidR="00412094" w:rsidRPr="00412094" w:rsidRDefault="00412094" w:rsidP="00412094">
            <w:pPr>
              <w:pStyle w:val="ListParagraph"/>
              <w:numPr>
                <w:ilvl w:val="0"/>
                <w:numId w:val="145"/>
              </w:numPr>
              <w:rPr>
                <w:rFonts w:ascii="Verdana" w:hAnsi="Verdana"/>
                <w:sz w:val="22"/>
                <w:szCs w:val="22"/>
              </w:rPr>
            </w:pPr>
            <w:r w:rsidRPr="00412094">
              <w:rPr>
                <w:rFonts w:ascii="Verdana" w:hAnsi="Verdana"/>
                <w:sz w:val="22"/>
                <w:szCs w:val="22"/>
                <w:lang w:val="en-GB"/>
              </w:rPr>
              <w:t>Bidders to respond to each requirement on the space provided on the sheet with a “Y” if your solution meets the Mandatory requirement referred in the compliance column as M.</w:t>
            </w:r>
            <w:r w:rsidRPr="00412094">
              <w:rPr>
                <w:rFonts w:ascii="Verdana" w:hAnsi="Verdana"/>
                <w:sz w:val="22"/>
                <w:szCs w:val="22"/>
                <w:lang w:val="en-GB"/>
              </w:rPr>
              <w:br/>
              <w:t>Bidders should respond with an “N” if their solution does not meet the requirement.</w:t>
            </w:r>
          </w:p>
          <w:p w14:paraId="67691288" w14:textId="77777777" w:rsidR="00412094" w:rsidRPr="00412094" w:rsidRDefault="00412094" w:rsidP="00412094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412094">
              <w:rPr>
                <w:rFonts w:ascii="Verdana" w:hAnsi="Verdana"/>
                <w:sz w:val="22"/>
                <w:szCs w:val="22"/>
                <w:lang w:val="en-GB"/>
              </w:rPr>
              <w:t>A response of “N” to any of the mandatory requirements shall disqualify the bidder and the firm shall not be evaluated further.</w:t>
            </w:r>
          </w:p>
          <w:p w14:paraId="694D9DC5" w14:textId="77777777" w:rsidR="00412094" w:rsidRPr="003A67F5" w:rsidRDefault="00412094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B6A58" w:rsidRPr="003A67F5" w14:paraId="679B7E78" w14:textId="77777777" w:rsidTr="00EE0526">
        <w:trPr>
          <w:gridAfter w:val="2"/>
          <w:wAfter w:w="62" w:type="dxa"/>
          <w:cantSplit/>
        </w:trPr>
        <w:tc>
          <w:tcPr>
            <w:tcW w:w="1412" w:type="dxa"/>
            <w:hideMark/>
          </w:tcPr>
          <w:p w14:paraId="5656B319" w14:textId="77777777" w:rsidR="006B6A58" w:rsidRPr="003A67F5" w:rsidRDefault="006B6A5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Number </w:t>
            </w:r>
          </w:p>
        </w:tc>
        <w:tc>
          <w:tcPr>
            <w:tcW w:w="6192" w:type="dxa"/>
            <w:hideMark/>
          </w:tcPr>
          <w:p w14:paraId="5721A70A" w14:textId="77777777" w:rsidR="006B6A58" w:rsidRPr="003A67F5" w:rsidRDefault="006B6A58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Requirement description </w:t>
            </w:r>
          </w:p>
        </w:tc>
        <w:tc>
          <w:tcPr>
            <w:tcW w:w="1799" w:type="dxa"/>
            <w:hideMark/>
          </w:tcPr>
          <w:p w14:paraId="4112061F" w14:textId="77777777" w:rsidR="006B6A58" w:rsidRPr="003A67F5" w:rsidRDefault="006B6A5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Compliance</w:t>
            </w:r>
          </w:p>
        </w:tc>
        <w:tc>
          <w:tcPr>
            <w:tcW w:w="1412" w:type="dxa"/>
            <w:gridSpan w:val="2"/>
            <w:hideMark/>
          </w:tcPr>
          <w:p w14:paraId="6B81A4C8" w14:textId="77777777" w:rsidR="006B6A58" w:rsidRPr="003A67F5" w:rsidRDefault="006B6A58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Bidder’s Response</w:t>
            </w:r>
          </w:p>
        </w:tc>
      </w:tr>
      <w:tr w:rsidR="006B6A58" w:rsidRPr="003A67F5" w14:paraId="5745960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34FBE80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A.</w:t>
            </w:r>
          </w:p>
        </w:tc>
        <w:tc>
          <w:tcPr>
            <w:tcW w:w="6192" w:type="dxa"/>
          </w:tcPr>
          <w:p w14:paraId="11B36A11" w14:textId="77777777" w:rsidR="006B6A58" w:rsidRPr="003A67F5" w:rsidRDefault="006B6A58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GENERAL REQUIREMENTS</w:t>
            </w:r>
          </w:p>
          <w:p w14:paraId="354C0679" w14:textId="77777777" w:rsidR="00F54BE3" w:rsidRPr="003A67F5" w:rsidRDefault="00F54BE3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799" w:type="dxa"/>
          </w:tcPr>
          <w:p w14:paraId="40A11EDB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</w:tcPr>
          <w:p w14:paraId="00299BAB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B6A58" w:rsidRPr="003A67F5" w14:paraId="1F5A1760" w14:textId="77777777" w:rsidTr="00EE0526">
        <w:trPr>
          <w:gridAfter w:val="2"/>
          <w:wAfter w:w="62" w:type="dxa"/>
          <w:cantSplit/>
        </w:trPr>
        <w:tc>
          <w:tcPr>
            <w:tcW w:w="1412" w:type="dxa"/>
            <w:hideMark/>
          </w:tcPr>
          <w:p w14:paraId="2398AEFC" w14:textId="1AAE5409" w:rsidR="006B6A58" w:rsidRPr="00732926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337DBCC2" w14:textId="438AEF55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The implementation will be done at the Kenya Ports Authority Mombasa, Kenya. </w:t>
            </w:r>
          </w:p>
        </w:tc>
        <w:tc>
          <w:tcPr>
            <w:tcW w:w="1799" w:type="dxa"/>
            <w:hideMark/>
          </w:tcPr>
          <w:p w14:paraId="79BF35B1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377BB1A0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7FC269B8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5E3F85F4" w14:textId="5DDDE04B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4602D7CD" w14:textId="77777777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The ERP system shall be proprietary software and not open source. The System shall be configurable by the staff after implementation.</w:t>
            </w:r>
          </w:p>
        </w:tc>
        <w:tc>
          <w:tcPr>
            <w:tcW w:w="1799" w:type="dxa"/>
            <w:hideMark/>
          </w:tcPr>
          <w:p w14:paraId="761DBE78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6E20EA1E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22342ED7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605EBC8A" w14:textId="23F27570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2D73EE59" w14:textId="27F40AC9" w:rsidR="006B6A58" w:rsidRPr="00EA5814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The set of applications shall be by one software manufacturer</w:t>
            </w:r>
            <w:r w:rsidR="00605C07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799" w:type="dxa"/>
            <w:hideMark/>
          </w:tcPr>
          <w:p w14:paraId="538B9B9B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2DDD69E5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C223B5" w:rsidRPr="003A67F5" w14:paraId="18CED001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2EFB54D7" w14:textId="77777777" w:rsidR="00C223B5" w:rsidRPr="003A67F5" w:rsidRDefault="00C223B5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AF2927F" w14:textId="635312C1" w:rsidR="00C223B5" w:rsidRPr="00EA5814" w:rsidRDefault="00B74979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All</w:t>
            </w:r>
            <w:r w:rsidR="00C223B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ERP </w:t>
            </w: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modules </w:t>
            </w:r>
            <w:r w:rsidR="00C223B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shall be deployed on premise with flexibility to migrate to cloud in future</w:t>
            </w:r>
          </w:p>
        </w:tc>
        <w:tc>
          <w:tcPr>
            <w:tcW w:w="1799" w:type="dxa"/>
          </w:tcPr>
          <w:p w14:paraId="46EAFC89" w14:textId="41E637FE" w:rsidR="00C223B5" w:rsidRPr="003A67F5" w:rsidRDefault="00B74979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3FE6EAE9" w14:textId="77777777" w:rsidR="00C223B5" w:rsidRPr="003A67F5" w:rsidRDefault="00C223B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EA5814" w:rsidRPr="003A67F5" w14:paraId="6B8E7A9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E0233B" w14:textId="27901B83" w:rsidR="00EA5814" w:rsidRDefault="00EA5814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B4589D" w14:textId="223B3305" w:rsidR="00EA5814" w:rsidRPr="00EA5814" w:rsidRDefault="00EA5814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441171F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The ERP shall function as a unified </w:t>
            </w:r>
            <w:r w:rsidR="00C223B5" w:rsidRPr="441171F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suite</w:t>
            </w:r>
            <w:r w:rsidR="00C223B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covering all required modules on one platform while ensuring end to end integration &amp; single source Management.</w:t>
            </w:r>
          </w:p>
        </w:tc>
        <w:tc>
          <w:tcPr>
            <w:tcW w:w="1799" w:type="dxa"/>
          </w:tcPr>
          <w:p w14:paraId="79B85221" w14:textId="0A815EB9" w:rsidR="00EA5814" w:rsidRPr="003A67F5" w:rsidRDefault="00EA5814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2F33A6B0" w14:textId="77777777" w:rsidR="00EA5814" w:rsidRPr="003A67F5" w:rsidRDefault="00EA5814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B6A58" w:rsidRPr="003A67F5" w14:paraId="170A24DD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46F5ADDF" w14:textId="5E7C318D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5A1C0D97" w14:textId="224D3419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The</w:t>
            </w:r>
            <w:r w:rsid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ERP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must be accessible to users remotely and securely</w:t>
            </w:r>
            <w:r w:rsid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799" w:type="dxa"/>
            <w:hideMark/>
          </w:tcPr>
          <w:p w14:paraId="014241EF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65E82CC3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45A23BA2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7B34E010" w14:textId="5D85DA91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3684C557" w14:textId="22D6633C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The System architecture shall provide for </w:t>
            </w:r>
            <w:r w:rsidR="00E14D7B"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three environments</w:t>
            </w:r>
            <w:r w:rsid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EF69F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i.e.</w:t>
            </w:r>
            <w:r w:rsid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Development, Testing/Training and Live environment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799" w:type="dxa"/>
            <w:hideMark/>
          </w:tcPr>
          <w:p w14:paraId="1E937A71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1ACD00BE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3B273C5E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7BD6A20B" w14:textId="731EDF8A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74138B49" w14:textId="0CD80D5D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The </w:t>
            </w:r>
            <w:r w:rsidR="00EA5814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ERP </w:t>
            </w:r>
            <w:r w:rsidR="00B55197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must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be capable of importing </w:t>
            </w:r>
            <w:r w:rsidR="00CC0963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and exporting 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data from files formatted in common formats</w:t>
            </w:r>
            <w:r w:rsidR="000A61C7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including but not limited to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XML, MS Word, PDF, Excel, CSV, Access, </w:t>
            </w:r>
            <w:r w:rsidR="0026262E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txt</w:t>
            </w:r>
            <w:r w:rsidR="00125CB1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etc. </w:t>
            </w:r>
          </w:p>
        </w:tc>
        <w:tc>
          <w:tcPr>
            <w:tcW w:w="1799" w:type="dxa"/>
            <w:hideMark/>
          </w:tcPr>
          <w:p w14:paraId="2CD36323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448EF3AE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7D0DB3A7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6B43BA09" w14:textId="02729C6F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2044EDF2" w14:textId="70CB4365" w:rsidR="006B6A58" w:rsidRPr="003A67F5" w:rsidRDefault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3BA0A440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The </w:t>
            </w:r>
            <w:r w:rsidR="00E14D7B" w:rsidRPr="3BA0A440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ERP</w:t>
            </w:r>
            <w:r w:rsidRPr="3BA0A440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must integrate with the Microsoft Active Directory and Microsoft Exchange to allow for sending of alerts and other information.</w:t>
            </w:r>
          </w:p>
        </w:tc>
        <w:tc>
          <w:tcPr>
            <w:tcW w:w="1799" w:type="dxa"/>
            <w:hideMark/>
          </w:tcPr>
          <w:p w14:paraId="0F692E5D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51246A45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6B6A58" w:rsidRPr="003A67F5" w14:paraId="016D361A" w14:textId="77777777" w:rsidTr="00732926">
        <w:trPr>
          <w:gridAfter w:val="2"/>
          <w:wAfter w:w="62" w:type="dxa"/>
          <w:cantSplit/>
        </w:trPr>
        <w:tc>
          <w:tcPr>
            <w:tcW w:w="1412" w:type="dxa"/>
          </w:tcPr>
          <w:p w14:paraId="11B1FEAA" w14:textId="01E80600" w:rsidR="006B6A58" w:rsidRPr="003A67F5" w:rsidRDefault="006B6A58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716A1C28" w14:textId="2C09F07D" w:rsidR="006B6A58" w:rsidRPr="003A67F5" w:rsidRDefault="006B6A58" w:rsidP="006B6A58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51335A0A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The ERP </w:t>
            </w:r>
            <w:r w:rsidR="00B55197" w:rsidRPr="51335A0A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must</w:t>
            </w:r>
            <w:r w:rsidRPr="51335A0A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have an interface with the ability to integrate with other systems</w:t>
            </w:r>
            <w:r w:rsidR="62FA8667" w:rsidRPr="51335A0A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62FA8667" w:rsidRPr="03D71444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and modules</w:t>
            </w:r>
            <w:r w:rsidR="00E14D7B" w:rsidRPr="51335A0A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1799" w:type="dxa"/>
            <w:hideMark/>
          </w:tcPr>
          <w:p w14:paraId="0EC71FF2" w14:textId="77777777" w:rsidR="006B6A58" w:rsidRPr="003A67F5" w:rsidRDefault="006B6A5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hideMark/>
          </w:tcPr>
          <w:p w14:paraId="082152AC" w14:textId="77777777" w:rsidR="006B6A58" w:rsidRPr="003A67F5" w:rsidRDefault="006B6A5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7834D279" w14:paraId="0C8554C8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7B3A3FE" w14:textId="3D3ADFE8" w:rsidR="1C50F220" w:rsidRPr="00732926" w:rsidRDefault="1C50F220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5EB64748" w14:textId="2D459720" w:rsidR="1C50F220" w:rsidRDefault="25C98939" w:rsidP="7834D279">
            <w:pPr>
              <w:jc w:val="both"/>
            </w:pPr>
            <w:r w:rsidRPr="2C64BCDB">
              <w:rPr>
                <w:rFonts w:ascii="Verdana" w:eastAsia="Verdana" w:hAnsi="Verdana" w:cs="Verdana"/>
                <w:sz w:val="22"/>
                <w:szCs w:val="22"/>
                <w:lang w:val="en-GB"/>
              </w:rPr>
              <w:t>The ERP system must ensure full data encryption for all sensitive and business-critical information</w:t>
            </w:r>
            <w:r w:rsidRPr="5A574BC8">
              <w:rPr>
                <w:rFonts w:ascii="Verdana" w:eastAsia="Verdana" w:hAnsi="Verdana" w:cs="Verdana"/>
                <w:sz w:val="22"/>
                <w:szCs w:val="22"/>
                <w:lang w:val="en-GB"/>
              </w:rPr>
              <w:t>,</w:t>
            </w:r>
            <w:r w:rsidRPr="2C64BCDB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 both in transit and at rest.</w:t>
            </w:r>
          </w:p>
        </w:tc>
        <w:tc>
          <w:tcPr>
            <w:tcW w:w="1799" w:type="dxa"/>
            <w:hideMark/>
          </w:tcPr>
          <w:p w14:paraId="2819B2A3" w14:textId="56D4C180" w:rsidR="7834D279" w:rsidRDefault="25C98939" w:rsidP="7834D27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2C64BCDB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hideMark/>
          </w:tcPr>
          <w:p w14:paraId="6B4CBC7E" w14:textId="7BC1FD43" w:rsidR="7834D279" w:rsidRDefault="7834D279" w:rsidP="7834D27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426A7649" w14:paraId="5AC250FF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F599ED7" w14:textId="16AC90B6" w:rsidR="426A7649" w:rsidRPr="00732926" w:rsidRDefault="426A764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hideMark/>
          </w:tcPr>
          <w:p w14:paraId="1A97DBD8" w14:textId="097E5E15" w:rsidR="426A7649" w:rsidRDefault="2D7144F9" w:rsidP="426A7649">
            <w:pPr>
              <w:jc w:val="both"/>
              <w:rPr>
                <w:rFonts w:eastAsia="Verdana"/>
              </w:rPr>
            </w:pPr>
            <w:r w:rsidRPr="3A27BDD8">
              <w:rPr>
                <w:rFonts w:ascii="Verdana" w:eastAsia="Verdana" w:hAnsi="Verdana" w:cs="Verdana"/>
                <w:sz w:val="22"/>
                <w:szCs w:val="22"/>
                <w:lang w:val="en-GB"/>
              </w:rPr>
              <w:t>T</w:t>
            </w:r>
            <w:r w:rsidR="62085800" w:rsidRPr="3A27BDD8">
              <w:rPr>
                <w:rFonts w:ascii="Verdana" w:eastAsia="Verdana" w:hAnsi="Verdana" w:cs="Verdana"/>
                <w:sz w:val="22"/>
                <w:szCs w:val="22"/>
                <w:lang w:val="en-GB"/>
              </w:rPr>
              <w:t>he</w:t>
            </w:r>
            <w:r w:rsidR="62085800" w:rsidRPr="4ECDFD8B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 proposed ERP solution must be web-enabled, browser-independent, and responsive across multiple devices.</w:t>
            </w:r>
          </w:p>
        </w:tc>
        <w:tc>
          <w:tcPr>
            <w:tcW w:w="1799" w:type="dxa"/>
            <w:hideMark/>
          </w:tcPr>
          <w:p w14:paraId="3E95005D" w14:textId="1CFE6C1D" w:rsidR="426A7649" w:rsidRDefault="62085800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4ECDFD8B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hideMark/>
          </w:tcPr>
          <w:p w14:paraId="4D7A21F8" w14:textId="1BF675BD" w:rsidR="426A7649" w:rsidRDefault="426A764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02064F90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E488E5A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910C9F3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74979">
              <w:rPr>
                <w:rFonts w:ascii="Verdana" w:hAnsi="Verdana"/>
                <w:sz w:val="22"/>
                <w:szCs w:val="22"/>
              </w:rPr>
              <w:t xml:space="preserve">Experience in Four (4) sites in public sector in kenya where installations have been done in the last five </w:t>
            </w:r>
            <w:r w:rsidRPr="00B74979">
              <w:rPr>
                <w:rFonts w:ascii="Verdana" w:hAnsi="Verdana"/>
                <w:sz w:val="22"/>
                <w:szCs w:val="22"/>
              </w:rPr>
              <w:lastRenderedPageBreak/>
              <w:t xml:space="preserve">years. Vendor to provide reference letters, Completion Certificates, contracts, Purchase orders or any other supporting documents. </w:t>
            </w:r>
          </w:p>
          <w:p w14:paraId="408A1D17" w14:textId="77777777" w:rsidR="00B74979" w:rsidRPr="3A27BDD8" w:rsidRDefault="00B74979" w:rsidP="426A7649">
            <w:pPr>
              <w:jc w:val="both"/>
              <w:rPr>
                <w:rFonts w:ascii="Verdana" w:eastAsia="Verdana" w:hAnsi="Verdana" w:cs="Verdana"/>
                <w:sz w:val="22"/>
                <w:szCs w:val="22"/>
                <w:lang w:val="en-GB"/>
              </w:rPr>
            </w:pPr>
          </w:p>
        </w:tc>
        <w:tc>
          <w:tcPr>
            <w:tcW w:w="1799" w:type="dxa"/>
          </w:tcPr>
          <w:p w14:paraId="0D8AC1B7" w14:textId="08CF5205" w:rsidR="00B74979" w:rsidRPr="4ECDFD8B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lastRenderedPageBreak/>
              <w:t>M</w:t>
            </w:r>
          </w:p>
        </w:tc>
        <w:tc>
          <w:tcPr>
            <w:tcW w:w="1412" w:type="dxa"/>
            <w:gridSpan w:val="2"/>
          </w:tcPr>
          <w:p w14:paraId="1F365277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319065FB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20B12C32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511C78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74979">
              <w:rPr>
                <w:rFonts w:ascii="Verdana" w:hAnsi="Verdana"/>
                <w:sz w:val="22"/>
                <w:szCs w:val="22"/>
              </w:rPr>
              <w:t>Experience in providing ERP maintenance support in a port of similar size as KPA.</w:t>
            </w:r>
          </w:p>
          <w:p w14:paraId="47F94D7C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99" w:type="dxa"/>
          </w:tcPr>
          <w:p w14:paraId="421E6749" w14:textId="356D6E11" w:rsidR="00B74979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236D422C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294518EA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17E693D1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F9ED6B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74979">
              <w:rPr>
                <w:rFonts w:ascii="Verdana" w:hAnsi="Verdana"/>
                <w:sz w:val="22"/>
                <w:szCs w:val="22"/>
              </w:rPr>
              <w:t xml:space="preserve">Sites provided must employ a similar solution as per the specifications provided in this tender document. </w:t>
            </w:r>
          </w:p>
          <w:p w14:paraId="03C16F1A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ECFF86F" w14:textId="4C3E2366" w:rsidR="00B74979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7B7A98CE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5489BB69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04EA0D25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AD81155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74979">
              <w:rPr>
                <w:rFonts w:ascii="Verdana" w:hAnsi="Verdana"/>
                <w:sz w:val="22"/>
                <w:szCs w:val="22"/>
              </w:rPr>
              <w:t>A Site Visit to 2 (Two) installations is requested to prove the same before the opening of the Financial Proposal.</w:t>
            </w:r>
          </w:p>
          <w:p w14:paraId="2206FDEA" w14:textId="77777777" w:rsidR="00B74979" w:rsidRPr="00B74979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99" w:type="dxa"/>
          </w:tcPr>
          <w:p w14:paraId="0147B9B3" w14:textId="1B88B7DA" w:rsidR="00B74979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37ABCAA4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073ED660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40117692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6D721B7" w14:textId="19F0609F" w:rsidR="00B74979" w:rsidRPr="00AB3688" w:rsidRDefault="005C28E7" w:rsidP="00AB3688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bidder</w:t>
            </w:r>
            <w:r w:rsidR="00AB3688">
              <w:rPr>
                <w:rFonts w:ascii="Verdana" w:hAnsi="Verdana"/>
                <w:sz w:val="22"/>
                <w:szCs w:val="22"/>
              </w:rPr>
              <w:t xml:space="preserve"> must provide a</w:t>
            </w:r>
            <w:r w:rsidR="00AB3688" w:rsidRPr="00AB368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B4B32" w:rsidRPr="00AB3688">
              <w:rPr>
                <w:rFonts w:ascii="Verdana" w:hAnsi="Verdana"/>
                <w:sz w:val="22"/>
                <w:szCs w:val="22"/>
              </w:rPr>
              <w:t>technical</w:t>
            </w:r>
            <w:r w:rsidR="00B74979" w:rsidRPr="00AB3688">
              <w:rPr>
                <w:rFonts w:ascii="Verdana" w:hAnsi="Verdana"/>
                <w:sz w:val="22"/>
                <w:szCs w:val="22"/>
              </w:rPr>
              <w:t xml:space="preserve"> approach and methodology</w:t>
            </w:r>
          </w:p>
          <w:p w14:paraId="78FE8997" w14:textId="77777777" w:rsidR="00B74979" w:rsidRPr="006B4B32" w:rsidRDefault="00B74979" w:rsidP="006B4B3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99" w:type="dxa"/>
          </w:tcPr>
          <w:p w14:paraId="57F15BCB" w14:textId="77777777" w:rsidR="00B74979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</w:tcPr>
          <w:p w14:paraId="615B50FD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627A96" w14:paraId="03491866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6220C849" w14:textId="77777777" w:rsidR="00627A96" w:rsidRPr="00732926" w:rsidRDefault="00627A96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B0962D" w14:textId="1A0005F3" w:rsidR="00627A96" w:rsidRDefault="00627A96" w:rsidP="00AB3688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627A96">
              <w:rPr>
                <w:rFonts w:ascii="Verdana" w:hAnsi="Verdana"/>
                <w:sz w:val="22"/>
                <w:szCs w:val="22"/>
              </w:rPr>
              <w:t>The bidder must provide organization and staffing</w:t>
            </w:r>
          </w:p>
        </w:tc>
        <w:tc>
          <w:tcPr>
            <w:tcW w:w="1799" w:type="dxa"/>
          </w:tcPr>
          <w:p w14:paraId="777E0746" w14:textId="1360C46D" w:rsidR="00627A96" w:rsidRDefault="00790384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38E9FAD9" w14:textId="77777777" w:rsidR="00627A96" w:rsidRDefault="00627A96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74979" w14:paraId="03DC28D2" w14:textId="77777777" w:rsidTr="007329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4E6C8FCD" w14:textId="77777777" w:rsidR="00B74979" w:rsidRPr="00732926" w:rsidRDefault="00B74979" w:rsidP="000022F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D58C35" w14:textId="2F50B01E" w:rsidR="00B74979" w:rsidRPr="00A2388A" w:rsidRDefault="00B74979" w:rsidP="00B74979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A2388A">
              <w:rPr>
                <w:rFonts w:ascii="Verdana" w:hAnsi="Verdana"/>
                <w:sz w:val="22"/>
                <w:szCs w:val="22"/>
              </w:rPr>
              <w:t>The bidder must provide a detailed workplan</w:t>
            </w:r>
          </w:p>
        </w:tc>
        <w:tc>
          <w:tcPr>
            <w:tcW w:w="1799" w:type="dxa"/>
          </w:tcPr>
          <w:p w14:paraId="5C7093D6" w14:textId="45814B5C" w:rsidR="00B74979" w:rsidRDefault="00B74979" w:rsidP="426A7649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65E456A0" w14:textId="77777777" w:rsidR="00B74979" w:rsidRDefault="00B74979" w:rsidP="426A7649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6B6A58" w:rsidRPr="003A67F5" w14:paraId="2C57C6B1" w14:textId="77777777" w:rsidTr="00EE0526">
        <w:trPr>
          <w:gridAfter w:val="1"/>
          <w:wAfter w:w="30" w:type="dxa"/>
          <w:cantSplit/>
        </w:trPr>
        <w:tc>
          <w:tcPr>
            <w:tcW w:w="1412" w:type="dxa"/>
            <w:hideMark/>
          </w:tcPr>
          <w:p w14:paraId="5C713853" w14:textId="77777777" w:rsidR="006B6A58" w:rsidRPr="003A67F5" w:rsidRDefault="006B6A5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B.</w:t>
            </w:r>
          </w:p>
        </w:tc>
        <w:tc>
          <w:tcPr>
            <w:tcW w:w="9435" w:type="dxa"/>
            <w:gridSpan w:val="5"/>
            <w:hideMark/>
          </w:tcPr>
          <w:p w14:paraId="27CD4B71" w14:textId="77777777" w:rsidR="006B6A58" w:rsidRPr="003A67F5" w:rsidRDefault="009F746A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3BA0A440">
              <w:rPr>
                <w:rFonts w:ascii="Verdana" w:hAnsi="Verdana"/>
                <w:b/>
                <w:color w:val="000000" w:themeColor="text1"/>
                <w:sz w:val="22"/>
                <w:szCs w:val="22"/>
                <w:lang w:eastAsia="en-GB"/>
              </w:rPr>
              <w:t>Technical Requirements</w:t>
            </w:r>
          </w:p>
          <w:p w14:paraId="7E8AC295" w14:textId="70633283" w:rsidR="00F54BE3" w:rsidRPr="003A67F5" w:rsidRDefault="00F54BE3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67C31" w:rsidRPr="003A67F5" w14:paraId="0A64651F" w14:textId="77777777" w:rsidTr="00EE0526">
        <w:trPr>
          <w:gridAfter w:val="1"/>
          <w:wAfter w:w="30" w:type="dxa"/>
          <w:cantSplit/>
          <w:trHeight w:val="374"/>
        </w:trPr>
        <w:tc>
          <w:tcPr>
            <w:tcW w:w="1412" w:type="dxa"/>
          </w:tcPr>
          <w:p w14:paraId="7A9F6C9A" w14:textId="4D0C1E49" w:rsidR="00467C31" w:rsidRPr="003A67F5" w:rsidRDefault="00467C31" w:rsidP="00426CF7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  <w:r w:rsidR="0096189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3A5C84EE" w14:textId="4076A273" w:rsidR="00467C31" w:rsidRPr="003A67F5" w:rsidRDefault="00467C31" w:rsidP="009413D3">
            <w:pPr>
              <w:jc w:val="bot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System Architecture and Platform</w:t>
            </w: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9F746A" w:rsidRPr="003A67F5" w14:paraId="2ABC213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229AB7" w14:textId="54F2FBCC" w:rsidR="009F746A" w:rsidRPr="00DA3837" w:rsidRDefault="009F746A" w:rsidP="000022F8">
            <w:pPr>
              <w:pStyle w:val="ListParagraph"/>
              <w:numPr>
                <w:ilvl w:val="0"/>
                <w:numId w:val="7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49636D2" w14:textId="5AB0A5A2" w:rsidR="009F746A" w:rsidRPr="003A67F5" w:rsidRDefault="00E14D7B" w:rsidP="00426CF7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eastAsiaTheme="minorEastAsia" w:hAnsi="Verdana"/>
                <w:sz w:val="22"/>
                <w:szCs w:val="22"/>
              </w:rPr>
              <w:t>The ERP</w:t>
            </w:r>
            <w:r w:rsidR="009F746A" w:rsidRPr="003A67F5">
              <w:rPr>
                <w:rFonts w:ascii="Verdana" w:eastAsiaTheme="minorEastAsia" w:hAnsi="Verdana"/>
                <w:sz w:val="22"/>
                <w:szCs w:val="22"/>
              </w:rPr>
              <w:t xml:space="preserve"> </w:t>
            </w:r>
            <w:r w:rsidR="009F746A" w:rsidRPr="003A67F5">
              <w:rPr>
                <w:rFonts w:ascii="Verdana" w:eastAsia="Verdana" w:hAnsi="Verdana" w:cs="Verdana"/>
                <w:sz w:val="22"/>
                <w:szCs w:val="22"/>
              </w:rPr>
              <w:t>must be compatible with Windows Server or Linux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1C1F60B" w14:textId="3A3E8A8F" w:rsidR="009F746A" w:rsidRPr="003A67F5" w:rsidRDefault="009F746A" w:rsidP="00426CF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9090972" w14:textId="77777777" w:rsidR="009F746A" w:rsidRPr="003A67F5" w:rsidRDefault="009F746A" w:rsidP="00426CF7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26CF7" w:rsidRPr="003A67F5" w14:paraId="5A5F559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695126E" w14:textId="4CE4E842" w:rsidR="00426CF7" w:rsidRPr="00DA3837" w:rsidRDefault="00426CF7" w:rsidP="000022F8">
            <w:pPr>
              <w:pStyle w:val="ListParagraph"/>
              <w:numPr>
                <w:ilvl w:val="0"/>
                <w:numId w:val="7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FF0F899" w14:textId="57341CF2" w:rsidR="00426CF7" w:rsidRPr="003A67F5" w:rsidRDefault="009F746A" w:rsidP="00426CF7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sz w:val="22"/>
                <w:szCs w:val="22"/>
              </w:rPr>
              <w:t>The ER</w:t>
            </w:r>
            <w:r w:rsidR="00E14D7B">
              <w:rPr>
                <w:rFonts w:ascii="Verdana" w:eastAsiaTheme="minorEastAsia" w:hAnsi="Verdana"/>
                <w:sz w:val="22"/>
                <w:szCs w:val="22"/>
              </w:rPr>
              <w:t>P</w:t>
            </w:r>
            <w:r w:rsidRPr="003A67F5">
              <w:rPr>
                <w:rFonts w:ascii="Verdana" w:eastAsia="Verdana" w:hAnsi="Verdana" w:cs="Verdana"/>
                <w:sz w:val="22"/>
                <w:szCs w:val="22"/>
              </w:rPr>
              <w:t xml:space="preserve"> must support enterprise hypervisors </w:t>
            </w:r>
            <w:r w:rsidR="00B55197">
              <w:rPr>
                <w:rFonts w:ascii="Verdana" w:eastAsia="Verdana" w:hAnsi="Verdana" w:cs="Verdana"/>
                <w:sz w:val="22"/>
                <w:szCs w:val="22"/>
              </w:rPr>
              <w:t>including</w:t>
            </w:r>
            <w:r w:rsidRPr="003A67F5">
              <w:rPr>
                <w:rFonts w:ascii="Verdana" w:eastAsia="Verdana" w:hAnsi="Verdana" w:cs="Verdana"/>
                <w:sz w:val="22"/>
                <w:szCs w:val="22"/>
              </w:rPr>
              <w:t xml:space="preserve"> but not limited to VMware, Hyper-V</w:t>
            </w:r>
            <w:r w:rsidR="00B55197">
              <w:rPr>
                <w:rFonts w:ascii="Verdana" w:eastAsia="Verdana" w:hAnsi="Verdana" w:cs="Verdana"/>
                <w:sz w:val="22"/>
                <w:szCs w:val="22"/>
              </w:rPr>
              <w:t>,</w:t>
            </w:r>
            <w:r w:rsidRPr="003A67F5">
              <w:rPr>
                <w:rFonts w:ascii="Verdana" w:eastAsia="Verdana" w:hAnsi="Verdana" w:cs="Verdana"/>
                <w:sz w:val="22"/>
                <w:szCs w:val="22"/>
              </w:rPr>
              <w:t xml:space="preserve"> Docker</w:t>
            </w:r>
            <w:r w:rsidR="00B55197">
              <w:rPr>
                <w:rFonts w:ascii="Verdana" w:eastAsia="Verdana" w:hAnsi="Verdana" w:cs="Verdana"/>
                <w:sz w:val="22"/>
                <w:szCs w:val="22"/>
              </w:rPr>
              <w:t xml:space="preserve"> and </w:t>
            </w:r>
            <w:r w:rsidRPr="003A67F5">
              <w:rPr>
                <w:rFonts w:ascii="Verdana" w:eastAsia="Verdana" w:hAnsi="Verdana" w:cs="Verdana"/>
                <w:sz w:val="22"/>
                <w:szCs w:val="22"/>
              </w:rPr>
              <w:t>Kubernetes for scalability and isolation.</w:t>
            </w:r>
          </w:p>
        </w:tc>
        <w:tc>
          <w:tcPr>
            <w:tcW w:w="1799" w:type="dxa"/>
          </w:tcPr>
          <w:p w14:paraId="5A7E0256" w14:textId="3838567C" w:rsidR="00426CF7" w:rsidRPr="003A67F5" w:rsidRDefault="00426CF7" w:rsidP="00426CF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F2C87B7" w14:textId="77777777" w:rsidR="00426CF7" w:rsidRPr="003A67F5" w:rsidRDefault="00426CF7" w:rsidP="00426CF7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F746A" w:rsidRPr="003A67F5" w14:paraId="0E481D4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CF677A0" w14:textId="04AF0D76" w:rsidR="009F746A" w:rsidRPr="003A67F5" w:rsidRDefault="009F746A" w:rsidP="000022F8">
            <w:pPr>
              <w:pStyle w:val="ListParagraph"/>
              <w:numPr>
                <w:ilvl w:val="0"/>
                <w:numId w:val="7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5802AE" w14:textId="2526A914" w:rsidR="009F746A" w:rsidRPr="003A67F5" w:rsidRDefault="00BC6A6B" w:rsidP="00B160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eastAsia="Calibri" w:hAnsi="Verdana" w:cs="Calibri"/>
                <w:sz w:val="22"/>
                <w:szCs w:val="22"/>
              </w:rPr>
              <w:t>The ERP must be compatible with all enterprise databases.</w:t>
            </w:r>
          </w:p>
        </w:tc>
        <w:tc>
          <w:tcPr>
            <w:tcW w:w="1799" w:type="dxa"/>
          </w:tcPr>
          <w:p w14:paraId="796B809C" w14:textId="766B0BC4" w:rsidR="009F746A" w:rsidRPr="003A67F5" w:rsidRDefault="00636A2D" w:rsidP="00426CF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31D1BD" w14:textId="77777777" w:rsidR="009F746A" w:rsidRPr="003A67F5" w:rsidRDefault="009F746A" w:rsidP="00426CF7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356EA" w:rsidRPr="003A67F5" w14:paraId="370B0760" w14:textId="77777777" w:rsidTr="00EE0526">
        <w:trPr>
          <w:gridAfter w:val="1"/>
          <w:wAfter w:w="30" w:type="dxa"/>
          <w:cantSplit/>
          <w:trHeight w:val="381"/>
        </w:trPr>
        <w:tc>
          <w:tcPr>
            <w:tcW w:w="1412" w:type="dxa"/>
          </w:tcPr>
          <w:p w14:paraId="11E9A77E" w14:textId="11CE955E" w:rsidR="005356EA" w:rsidRPr="003A67F5" w:rsidRDefault="005356EA" w:rsidP="00426CF7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  <w:r w:rsidR="00DA3837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.0 </w:t>
            </w:r>
          </w:p>
        </w:tc>
        <w:tc>
          <w:tcPr>
            <w:tcW w:w="9435" w:type="dxa"/>
            <w:gridSpan w:val="5"/>
          </w:tcPr>
          <w:p w14:paraId="752C1413" w14:textId="2BEDD3D0" w:rsidR="005356EA" w:rsidRPr="003A67F5" w:rsidRDefault="005356EA" w:rsidP="00426CF7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Integration and Interoperability</w:t>
            </w:r>
          </w:p>
        </w:tc>
      </w:tr>
      <w:tr w:rsidR="00BC6A6B" w:rsidRPr="003A67F5" w14:paraId="617E475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158AA7" w14:textId="410C5AF8" w:rsidR="00BC6A6B" w:rsidRPr="00DA3837" w:rsidRDefault="00BC6A6B" w:rsidP="000022F8">
            <w:pPr>
              <w:pStyle w:val="ListParagraph"/>
              <w:numPr>
                <w:ilvl w:val="0"/>
                <w:numId w:val="7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74E211" w14:textId="3D98E9EA" w:rsidR="00BC6A6B" w:rsidRPr="003A67F5" w:rsidRDefault="00262EE5" w:rsidP="005356E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eastAsia="Verdana" w:hAnsi="Verdana" w:cs="Verdana"/>
                <w:sz w:val="22"/>
                <w:szCs w:val="22"/>
              </w:rPr>
              <w:t>The ERP must maintain logs that can easily integrate with common industry Security Incidence and Events Management tools.</w:t>
            </w:r>
          </w:p>
        </w:tc>
        <w:tc>
          <w:tcPr>
            <w:tcW w:w="1799" w:type="dxa"/>
          </w:tcPr>
          <w:p w14:paraId="59115EE5" w14:textId="290B3290" w:rsidR="00BC6A6B" w:rsidRPr="003A67F5" w:rsidRDefault="00B55197" w:rsidP="005356E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A72644B" w14:textId="77777777" w:rsidR="00BC6A6B" w:rsidRPr="003A67F5" w:rsidRDefault="00BC6A6B" w:rsidP="005356E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0CBAD839" w14:textId="77777777" w:rsidTr="00EE0526">
        <w:trPr>
          <w:gridAfter w:val="2"/>
          <w:wAfter w:w="62" w:type="dxa"/>
          <w:cantSplit/>
          <w:trHeight w:val="317"/>
        </w:trPr>
        <w:tc>
          <w:tcPr>
            <w:tcW w:w="1412" w:type="dxa"/>
          </w:tcPr>
          <w:p w14:paraId="0B2BF585" w14:textId="2585BB48" w:rsidR="00BC6A6B" w:rsidRPr="003A67F5" w:rsidRDefault="00F54BE3" w:rsidP="00BC6A6B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  <w:r w:rsidR="00DA3837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6192" w:type="dxa"/>
          </w:tcPr>
          <w:p w14:paraId="3076996D" w14:textId="3A5CB04C" w:rsidR="00636A2D" w:rsidRPr="003A67F5" w:rsidRDefault="00BC6A6B" w:rsidP="00636A2D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Security and Access Control</w:t>
            </w:r>
          </w:p>
        </w:tc>
        <w:tc>
          <w:tcPr>
            <w:tcW w:w="1799" w:type="dxa"/>
          </w:tcPr>
          <w:p w14:paraId="50E8C795" w14:textId="39E57057" w:rsidR="00BC6A6B" w:rsidRPr="003A67F5" w:rsidRDefault="00BC6A6B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0D3D88EE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387FA34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05BA4D" w14:textId="4AEAC2EB" w:rsidR="00BC6A6B" w:rsidRPr="00655CB8" w:rsidRDefault="00BC6A6B" w:rsidP="000022F8">
            <w:pPr>
              <w:pStyle w:val="ListParagraph"/>
              <w:numPr>
                <w:ilvl w:val="0"/>
                <w:numId w:val="8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1C913A2" w14:textId="263A0D17" w:rsidR="00BC6A6B" w:rsidRPr="003A67F5" w:rsidRDefault="00BC6A6B" w:rsidP="00BC6A6B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The ERP must support Role-Based Access Control.</w:t>
            </w:r>
          </w:p>
        </w:tc>
        <w:tc>
          <w:tcPr>
            <w:tcW w:w="1799" w:type="dxa"/>
          </w:tcPr>
          <w:p w14:paraId="0A030AD7" w14:textId="718111C0" w:rsidR="00BC6A6B" w:rsidRPr="003A67F5" w:rsidRDefault="00BC6A6B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C39D8B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1DA1E3B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A6D294" w14:textId="10817BA5" w:rsidR="00BC6A6B" w:rsidRPr="003A67F5" w:rsidRDefault="00BC6A6B" w:rsidP="000022F8">
            <w:pPr>
              <w:pStyle w:val="ListParagraph"/>
              <w:numPr>
                <w:ilvl w:val="0"/>
                <w:numId w:val="8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E922B4" w14:textId="14200C1B" w:rsidR="00BC6A6B" w:rsidRPr="003A67F5" w:rsidRDefault="00BC6A6B" w:rsidP="00BC6A6B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Th</w:t>
            </w:r>
            <w:r w:rsidR="00B55197">
              <w:rPr>
                <w:rFonts w:ascii="Verdana" w:hAnsi="Verdana"/>
                <w:sz w:val="22"/>
                <w:szCs w:val="22"/>
              </w:rPr>
              <w:t>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ER</w:t>
            </w:r>
            <w:r w:rsidR="00B55197">
              <w:rPr>
                <w:rFonts w:ascii="Verdana" w:hAnsi="Verdana"/>
                <w:sz w:val="22"/>
                <w:szCs w:val="22"/>
              </w:rPr>
              <w:t xml:space="preserve">P </w:t>
            </w:r>
            <w:r w:rsidRPr="003A67F5">
              <w:rPr>
                <w:rFonts w:ascii="Verdana" w:hAnsi="Verdana"/>
                <w:sz w:val="22"/>
                <w:szCs w:val="22"/>
              </w:rPr>
              <w:t>must be able to enforce Multi-Factor Authentication</w:t>
            </w:r>
            <w:r w:rsidR="00B5519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7E509F0" w14:textId="7F92DE58" w:rsidR="00BC6A6B" w:rsidRPr="003A67F5" w:rsidRDefault="00BC6A6B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BB1F05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468523D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822205" w14:textId="52712DE0" w:rsidR="00BC6A6B" w:rsidRPr="003A67F5" w:rsidRDefault="00BC6A6B" w:rsidP="000022F8">
            <w:pPr>
              <w:pStyle w:val="ListParagraph"/>
              <w:numPr>
                <w:ilvl w:val="0"/>
                <w:numId w:val="8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95FD264" w14:textId="5C401A30" w:rsidR="00BC6A6B" w:rsidRPr="003A67F5" w:rsidRDefault="00BC6A6B" w:rsidP="00BC6A6B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Th</w:t>
            </w:r>
            <w:r w:rsidR="00B55197">
              <w:rPr>
                <w:rFonts w:ascii="Verdana" w:hAnsi="Verdana"/>
                <w:sz w:val="22"/>
                <w:szCs w:val="22"/>
              </w:rPr>
              <w:t xml:space="preserve">e </w:t>
            </w:r>
            <w:r w:rsidRPr="003A67F5">
              <w:rPr>
                <w:rFonts w:ascii="Verdana" w:hAnsi="Verdana"/>
                <w:sz w:val="22"/>
                <w:szCs w:val="22"/>
              </w:rPr>
              <w:t>ERP must support Segregation of Duties rules.</w:t>
            </w:r>
          </w:p>
        </w:tc>
        <w:tc>
          <w:tcPr>
            <w:tcW w:w="1799" w:type="dxa"/>
          </w:tcPr>
          <w:p w14:paraId="0C16FF21" w14:textId="4068CFE1" w:rsidR="00BC6A6B" w:rsidRPr="003A67F5" w:rsidRDefault="00BC6A6B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9463C53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01CF06A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BD4B04" w14:textId="5AF9C869" w:rsidR="00BC6A6B" w:rsidRPr="003A67F5" w:rsidRDefault="00BC6A6B" w:rsidP="000022F8">
            <w:pPr>
              <w:pStyle w:val="ListParagraph"/>
              <w:numPr>
                <w:ilvl w:val="0"/>
                <w:numId w:val="8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F3DD15" w14:textId="5E100113" w:rsidR="00BC6A6B" w:rsidRPr="003A67F5" w:rsidRDefault="00BC6A6B" w:rsidP="00BC6A6B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ERP must be ca</w:t>
            </w:r>
            <w:r w:rsidR="1B8974E1" w:rsidRPr="6AFA4777">
              <w:rPr>
                <w:rFonts w:ascii="Verdana" w:hAnsi="Verdana"/>
                <w:sz w:val="22"/>
                <w:szCs w:val="22"/>
              </w:rPr>
              <w:t>pa</w:t>
            </w:r>
            <w:r w:rsidRPr="6AFA4777">
              <w:rPr>
                <w:rFonts w:ascii="Verdana" w:hAnsi="Verdana"/>
                <w:sz w:val="22"/>
                <w:szCs w:val="22"/>
              </w:rPr>
              <w:t>ble of integration with enterprise Single Sign-On</w:t>
            </w:r>
            <w:r w:rsidR="007B5236" w:rsidRPr="6AFA477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6AFA4777">
              <w:rPr>
                <w:rFonts w:ascii="Verdana" w:hAnsi="Verdana"/>
                <w:sz w:val="22"/>
                <w:szCs w:val="22"/>
              </w:rPr>
              <w:t>platforms to streamline authentication</w:t>
            </w:r>
            <w:r w:rsidR="007B5236" w:rsidRPr="6AFA477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A750F3A" w14:textId="25DBEB0E" w:rsidR="00BC6A6B" w:rsidRPr="003A67F5" w:rsidRDefault="00BC6A6B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D5D813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0E10DF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B00141" w14:textId="3B8A3C69" w:rsidR="00BC6A6B" w:rsidRPr="003A67F5" w:rsidRDefault="00BC6A6B" w:rsidP="000022F8">
            <w:pPr>
              <w:pStyle w:val="ListParagraph"/>
              <w:numPr>
                <w:ilvl w:val="0"/>
                <w:numId w:val="8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2CF38E" w14:textId="72D884F7" w:rsidR="00BC6A6B" w:rsidRPr="003A67F5" w:rsidRDefault="00BC6A6B" w:rsidP="00BC6A6B">
            <w:pPr>
              <w:jc w:val="both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The</w:t>
            </w:r>
            <w:r w:rsidR="0061521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ERP must </w:t>
            </w:r>
            <w:r w:rsidR="007B5236">
              <w:rPr>
                <w:rFonts w:ascii="Verdana" w:hAnsi="Verdana"/>
                <w:sz w:val="22"/>
                <w:szCs w:val="22"/>
              </w:rPr>
              <w:t>support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configurable password complexity, expiry and reuse policy</w:t>
            </w:r>
            <w:r w:rsidR="007B5236"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0B88595E" w14:textId="1284AF37" w:rsidR="00BC6A6B" w:rsidRPr="003A67F5" w:rsidRDefault="00636A2D" w:rsidP="00BC6A6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8D92945" w14:textId="77777777" w:rsidR="00BC6A6B" w:rsidRPr="003A67F5" w:rsidRDefault="00BC6A6B" w:rsidP="00BC6A6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C6A6B" w:rsidRPr="003A67F5" w14:paraId="666E9974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C4EB16C" w14:textId="445F9408" w:rsidR="00BC6A6B" w:rsidRPr="003A67F5" w:rsidRDefault="007B5236" w:rsidP="00BC6A6B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655CB8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26C4C963" w14:textId="32C86DE2" w:rsidR="00F54BE3" w:rsidRPr="00A662B3" w:rsidRDefault="00BC6A6B" w:rsidP="00BC6A6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Backup, Disaster Recovery, and Business Continuity</w:t>
            </w:r>
          </w:p>
        </w:tc>
      </w:tr>
      <w:tr w:rsidR="00636A2D" w:rsidRPr="003A67F5" w14:paraId="15F0B64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D15C0B5" w14:textId="273872BE" w:rsidR="00636A2D" w:rsidRPr="00655CB8" w:rsidRDefault="00636A2D" w:rsidP="000022F8">
            <w:pPr>
              <w:pStyle w:val="ListParagraph"/>
              <w:numPr>
                <w:ilvl w:val="0"/>
                <w:numId w:val="8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8EB1B9" w14:textId="66A1618F" w:rsidR="00636A2D" w:rsidRPr="003A67F5" w:rsidRDefault="00636A2D" w:rsidP="007B5236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6AFA4777">
              <w:rPr>
                <w:rFonts w:ascii="Verdana" w:eastAsiaTheme="minorEastAsia" w:hAnsi="Verdana"/>
                <w:sz w:val="22"/>
                <w:szCs w:val="22"/>
              </w:rPr>
              <w:t>The ERP</w:t>
            </w:r>
            <w:r w:rsidRPr="6AFA4777">
              <w:rPr>
                <w:rFonts w:ascii="Verdana" w:eastAsia="Verdana" w:hAnsi="Verdana" w:cs="Verdana"/>
                <w:sz w:val="22"/>
                <w:szCs w:val="22"/>
              </w:rPr>
              <w:t xml:space="preserve"> must offer automatic daily incremental backups, a clear, configurable </w:t>
            </w:r>
            <w:r w:rsidR="5309DEF8" w:rsidRPr="6AFA4777">
              <w:rPr>
                <w:rFonts w:ascii="Verdana" w:eastAsia="Verdana" w:hAnsi="Verdana" w:cs="Verdana"/>
                <w:sz w:val="22"/>
                <w:szCs w:val="22"/>
              </w:rPr>
              <w:t>schedule,</w:t>
            </w:r>
            <w:r w:rsidRPr="6AFA4777">
              <w:rPr>
                <w:rFonts w:ascii="Verdana" w:eastAsia="Verdana" w:hAnsi="Verdana" w:cs="Verdana"/>
                <w:sz w:val="22"/>
                <w:szCs w:val="22"/>
              </w:rPr>
              <w:t xml:space="preserve"> and a retention period through the various enterprise backup systems.</w:t>
            </w:r>
          </w:p>
        </w:tc>
        <w:tc>
          <w:tcPr>
            <w:tcW w:w="1799" w:type="dxa"/>
          </w:tcPr>
          <w:p w14:paraId="0B44FB79" w14:textId="2BE72E06" w:rsidR="00636A2D" w:rsidRPr="003A67F5" w:rsidRDefault="00636A2D" w:rsidP="00636A2D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700EB2" w14:textId="77777777" w:rsidR="00636A2D" w:rsidRPr="003A67F5" w:rsidRDefault="00636A2D" w:rsidP="00636A2D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67C31" w:rsidRPr="003A67F5" w14:paraId="6D31556D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529534F" w14:textId="00DD9993" w:rsidR="00467C31" w:rsidRPr="003A67F5" w:rsidRDefault="00467C31" w:rsidP="00636A2D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C.</w:t>
            </w:r>
          </w:p>
        </w:tc>
        <w:tc>
          <w:tcPr>
            <w:tcW w:w="9435" w:type="dxa"/>
            <w:gridSpan w:val="5"/>
          </w:tcPr>
          <w:p w14:paraId="2D6DED32" w14:textId="134841A5" w:rsidR="00467C31" w:rsidRPr="003A67F5" w:rsidRDefault="00467C31" w:rsidP="00636A2D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FUNCTIONAL REQUIREMENTS</w:t>
            </w:r>
          </w:p>
        </w:tc>
      </w:tr>
      <w:tr w:rsidR="00390A95" w:rsidRPr="003A67F5" w14:paraId="31E49F6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F831F35" w14:textId="77777777" w:rsidR="00390A95" w:rsidRPr="003A67F5" w:rsidRDefault="00390A95" w:rsidP="00636A2D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435" w:type="dxa"/>
            <w:gridSpan w:val="5"/>
          </w:tcPr>
          <w:p w14:paraId="0450FC1D" w14:textId="77777777" w:rsidR="00390A95" w:rsidRPr="003A67F5" w:rsidRDefault="00390A95" w:rsidP="00636A2D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82C4A" w:rsidRPr="003A67F5" w14:paraId="0E66144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AA41EBD" w14:textId="3D2E9565" w:rsidR="00182C4A" w:rsidRPr="003A67F5" w:rsidRDefault="00467C31" w:rsidP="00636A2D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  <w:r w:rsidR="009D5269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4079740E" w14:textId="20BE35E6" w:rsidR="00182C4A" w:rsidRPr="003A67F5" w:rsidRDefault="00182C4A" w:rsidP="00636A2D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06C45B8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286AF7E" w14:textId="06697290" w:rsidR="0065618A" w:rsidRPr="009D5269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076817" w14:textId="02504591" w:rsidR="0065618A" w:rsidRPr="003A67F5" w:rsidRDefault="001C52F6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eastAsiaTheme="minorEastAsia" w:hAnsi="Verdana"/>
                <w:sz w:val="22"/>
                <w:szCs w:val="22"/>
              </w:rPr>
              <w:t xml:space="preserve">The BIDDER must </w:t>
            </w:r>
            <w:r w:rsidR="0054726C">
              <w:rPr>
                <w:rFonts w:ascii="Verdana" w:eastAsiaTheme="minorEastAsia" w:hAnsi="Verdana"/>
                <w:sz w:val="22"/>
                <w:szCs w:val="22"/>
              </w:rPr>
              <w:t xml:space="preserve">provide </w:t>
            </w:r>
            <w:r w:rsidR="009E6C31">
              <w:rPr>
                <w:rFonts w:ascii="Verdana" w:eastAsiaTheme="minorEastAsia" w:hAnsi="Verdana"/>
                <w:sz w:val="22"/>
                <w:szCs w:val="22"/>
              </w:rPr>
              <w:t xml:space="preserve">onsite </w:t>
            </w:r>
            <w:r w:rsidR="0054726C">
              <w:rPr>
                <w:rFonts w:ascii="Verdana" w:eastAsiaTheme="minorEastAsia" w:hAnsi="Verdana"/>
                <w:sz w:val="22"/>
                <w:szCs w:val="22"/>
              </w:rPr>
              <w:t xml:space="preserve">one consultant per area of expertise </w:t>
            </w:r>
            <w:r w:rsidR="00A56C83">
              <w:rPr>
                <w:rFonts w:ascii="Verdana" w:eastAsiaTheme="minorEastAsia" w:hAnsi="Verdana"/>
                <w:sz w:val="22"/>
                <w:szCs w:val="22"/>
              </w:rPr>
              <w:t>with specified qualifications and experience</w:t>
            </w:r>
            <w:r w:rsidR="00B76ADE">
              <w:rPr>
                <w:rFonts w:ascii="Verdana" w:eastAsiaTheme="minorEastAsia" w:hAnsi="Verdana"/>
                <w:sz w:val="22"/>
                <w:szCs w:val="22"/>
              </w:rPr>
              <w:t xml:space="preserve"> </w:t>
            </w:r>
            <w:r w:rsidR="0054726C">
              <w:rPr>
                <w:rFonts w:ascii="Verdana" w:eastAsiaTheme="minorEastAsia" w:hAnsi="Verdana"/>
                <w:sz w:val="22"/>
                <w:szCs w:val="22"/>
              </w:rPr>
              <w:t>as defined in the tender document</w:t>
            </w:r>
          </w:p>
        </w:tc>
        <w:tc>
          <w:tcPr>
            <w:tcW w:w="1799" w:type="dxa"/>
          </w:tcPr>
          <w:p w14:paraId="1B3102D0" w14:textId="5DCA0ACF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45B1D7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90A95" w:rsidRPr="003A67F5" w14:paraId="71143B9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C5A708" w14:textId="77777777" w:rsidR="00390A95" w:rsidRPr="009D5269" w:rsidRDefault="00390A95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A588EA" w14:textId="04C51ED3" w:rsidR="00390A95" w:rsidRPr="00F35726" w:rsidRDefault="00540C9F" w:rsidP="0065618A">
            <w:pPr>
              <w:spacing w:line="257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35726">
              <w:rPr>
                <w:rFonts w:ascii="Verdana" w:hAnsi="Verdana"/>
                <w:b/>
                <w:bCs/>
                <w:sz w:val="22"/>
                <w:szCs w:val="22"/>
              </w:rPr>
              <w:t>ASSET MANAGEMENT AND INFRASTRUCTURE</w:t>
            </w:r>
          </w:p>
        </w:tc>
        <w:tc>
          <w:tcPr>
            <w:tcW w:w="1799" w:type="dxa"/>
          </w:tcPr>
          <w:p w14:paraId="78825CE2" w14:textId="77777777" w:rsidR="00390A95" w:rsidRPr="003A67F5" w:rsidRDefault="00390A95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3C324F2D" w14:textId="77777777" w:rsidR="00390A95" w:rsidRPr="003A67F5" w:rsidRDefault="00390A95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90A95" w:rsidRPr="003A67F5" w14:paraId="3AE5997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27F1461" w14:textId="77777777" w:rsidR="00390A95" w:rsidRPr="009D5269" w:rsidRDefault="00390A95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03DCE6B" w14:textId="4E06D114" w:rsidR="00390A95" w:rsidRPr="003A67F5" w:rsidRDefault="00390A95" w:rsidP="0065618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390A95">
              <w:rPr>
                <w:rFonts w:ascii="Verdana" w:hAnsi="Verdana"/>
                <w:sz w:val="22"/>
                <w:szCs w:val="22"/>
              </w:rPr>
              <w:t>The ERP must be able to maintain details for each equipment, including but not limited to:</w:t>
            </w:r>
          </w:p>
        </w:tc>
        <w:tc>
          <w:tcPr>
            <w:tcW w:w="1799" w:type="dxa"/>
          </w:tcPr>
          <w:p w14:paraId="2E24980B" w14:textId="77777777" w:rsidR="00390A95" w:rsidRPr="003A67F5" w:rsidRDefault="00390A95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4CE9A82D" w14:textId="77777777" w:rsidR="00390A95" w:rsidRPr="003A67F5" w:rsidRDefault="00390A95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4EFD8D5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F70189" w14:textId="5901BE96" w:rsidR="0065618A" w:rsidRPr="006A59D5" w:rsidRDefault="0065618A" w:rsidP="006A59D5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002BBE9" w14:textId="67755AC9" w:rsidR="0065618A" w:rsidRPr="00AD1B45" w:rsidRDefault="0065618A" w:rsidP="000022F8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D1B45">
              <w:rPr>
                <w:rFonts w:ascii="Verdana" w:hAnsi="Verdana"/>
                <w:sz w:val="22"/>
                <w:szCs w:val="22"/>
              </w:rPr>
              <w:t>Equipment Number</w:t>
            </w:r>
          </w:p>
        </w:tc>
        <w:tc>
          <w:tcPr>
            <w:tcW w:w="1799" w:type="dxa"/>
          </w:tcPr>
          <w:p w14:paraId="63EFBCFF" w14:textId="2B0D9040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327D4A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3850C79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2466C5" w14:textId="77777777" w:rsidR="0065618A" w:rsidRPr="003A67F5" w:rsidRDefault="0065618A" w:rsidP="00337200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F8792CC" w14:textId="1C28C9F5" w:rsidR="0065618A" w:rsidRPr="00AD1B45" w:rsidRDefault="0065618A" w:rsidP="000022F8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D1B45">
              <w:rPr>
                <w:rFonts w:ascii="Verdana" w:hAnsi="Verdana"/>
                <w:sz w:val="22"/>
                <w:szCs w:val="22"/>
              </w:rPr>
              <w:t>Equipment Description</w:t>
            </w:r>
          </w:p>
        </w:tc>
        <w:tc>
          <w:tcPr>
            <w:tcW w:w="1799" w:type="dxa"/>
          </w:tcPr>
          <w:p w14:paraId="4F176012" w14:textId="4263B40D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ECD62B6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1C7CF7E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E199CB" w14:textId="77777777" w:rsidR="0065618A" w:rsidRPr="003A67F5" w:rsidRDefault="0065618A" w:rsidP="00337200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BD5DD49" w14:textId="63D875EC" w:rsidR="0065618A" w:rsidRPr="00AD1B45" w:rsidRDefault="0065618A" w:rsidP="000022F8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D1B45">
              <w:rPr>
                <w:rFonts w:ascii="Verdana" w:hAnsi="Verdana"/>
                <w:sz w:val="22"/>
                <w:szCs w:val="22"/>
              </w:rPr>
              <w:t>Manufacturer, Model, and Serial Number</w:t>
            </w:r>
          </w:p>
        </w:tc>
        <w:tc>
          <w:tcPr>
            <w:tcW w:w="1799" w:type="dxa"/>
          </w:tcPr>
          <w:p w14:paraId="7696F981" w14:textId="05FF3789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EECEB7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3F4F0C7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3F4651" w14:textId="77777777" w:rsidR="0065618A" w:rsidRPr="003A67F5" w:rsidRDefault="0065618A" w:rsidP="00337200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3794C64" w14:textId="0230C83D" w:rsidR="0065618A" w:rsidRPr="00AD1B45" w:rsidRDefault="0065618A" w:rsidP="000022F8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D1B45">
              <w:rPr>
                <w:rFonts w:ascii="Verdana" w:hAnsi="Verdana"/>
                <w:sz w:val="22"/>
                <w:szCs w:val="22"/>
              </w:rPr>
              <w:t>Technical Specifications</w:t>
            </w:r>
          </w:p>
        </w:tc>
        <w:tc>
          <w:tcPr>
            <w:tcW w:w="1799" w:type="dxa"/>
          </w:tcPr>
          <w:p w14:paraId="0F7496A9" w14:textId="2B0229F5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6C499DB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5B865D6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69E5459" w14:textId="77777777" w:rsidR="0065618A" w:rsidRPr="003A67F5" w:rsidRDefault="0065618A" w:rsidP="00337200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16C4BC" w14:textId="247E760C" w:rsidR="0065618A" w:rsidRPr="006A59D5" w:rsidRDefault="0065618A" w:rsidP="000022F8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A59D5">
              <w:rPr>
                <w:rFonts w:ascii="Verdana" w:hAnsi="Verdana"/>
                <w:sz w:val="22"/>
                <w:szCs w:val="22"/>
              </w:rPr>
              <w:t>Installation date and Warranty Details</w:t>
            </w:r>
          </w:p>
        </w:tc>
        <w:tc>
          <w:tcPr>
            <w:tcW w:w="1799" w:type="dxa"/>
          </w:tcPr>
          <w:p w14:paraId="6B861113" w14:textId="21025A63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149E943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79CEC88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789F87" w14:textId="4AD6A4DD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8CAAA0" w14:textId="61CC48F8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The</w:t>
            </w:r>
            <w:r w:rsidR="007B5236">
              <w:rPr>
                <w:rFonts w:ascii="Verdana" w:hAnsi="Verdana"/>
                <w:sz w:val="22"/>
                <w:szCs w:val="22"/>
              </w:rPr>
              <w:t xml:space="preserve"> 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support the management of maintenance plans and strategies, including Preventive and Corrective Maintenance</w:t>
            </w:r>
            <w:r w:rsidR="007B5236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07A98E3" w14:textId="72525750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48115C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757B1B9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F05956" w14:textId="277F9D0F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9FEDD0" w14:textId="4C1D76BA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allow for the scheduling of preventive maintenance tasks based on tim</w:t>
            </w:r>
            <w:r w:rsidR="00642202">
              <w:rPr>
                <w:rFonts w:ascii="Verdana" w:hAnsi="Verdana"/>
                <w:sz w:val="22"/>
                <w:szCs w:val="22"/>
              </w:rPr>
              <w:t>e</w:t>
            </w:r>
            <w:r w:rsidR="008C609B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642202">
              <w:rPr>
                <w:rFonts w:ascii="Verdana" w:hAnsi="Verdana"/>
                <w:sz w:val="22"/>
                <w:szCs w:val="22"/>
              </w:rPr>
              <w:t>perf</w:t>
            </w:r>
            <w:r w:rsidRPr="003A67F5">
              <w:rPr>
                <w:rFonts w:ascii="Verdana" w:hAnsi="Verdana"/>
                <w:sz w:val="22"/>
                <w:szCs w:val="22"/>
              </w:rPr>
              <w:t>ormance</w:t>
            </w:r>
            <w:r w:rsidR="008C609B">
              <w:rPr>
                <w:rFonts w:ascii="Verdana" w:hAnsi="Verdana"/>
                <w:sz w:val="22"/>
                <w:szCs w:val="22"/>
              </w:rPr>
              <w:t xml:space="preserve"> or both</w:t>
            </w:r>
            <w:r w:rsidR="0064220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1733FE5" w14:textId="5BEC7F9D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670D6D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0859E4B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DF2A2F" w14:textId="65B91C11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61FFF4" w14:textId="1C6424AD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automatically generate maintenance notifications and work orders based on the defined maintenance plans</w:t>
            </w:r>
            <w:r w:rsidR="0064220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4A4F3EE" w14:textId="1AE88513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72EC574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69885E8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0E55DFE" w14:textId="0976AD4B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A537D9C" w14:textId="6A01F4EA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maintain a complete history of all maintenance activities, costs, and downtime for each asset</w:t>
            </w:r>
            <w:r w:rsidR="0064220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006CD8B" w14:textId="101AB9E3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0084D40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23ACD0B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A019F2" w14:textId="28E2C60D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C1020C6" w14:textId="1F69D111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</w:t>
            </w:r>
            <w:r w:rsidR="00642202">
              <w:rPr>
                <w:rFonts w:ascii="Verdana" w:hAnsi="Verdana"/>
                <w:sz w:val="22"/>
                <w:szCs w:val="22"/>
              </w:rPr>
              <w:t xml:space="preserve">support </w:t>
            </w:r>
            <w:r w:rsidRPr="003A67F5">
              <w:rPr>
                <w:rFonts w:ascii="Verdana" w:hAnsi="Verdana"/>
                <w:sz w:val="22"/>
                <w:szCs w:val="22"/>
              </w:rPr>
              <w:t>maintenance</w:t>
            </w:r>
            <w:r w:rsidR="00642202">
              <w:rPr>
                <w:rFonts w:ascii="Verdana" w:hAnsi="Verdana"/>
                <w:sz w:val="22"/>
                <w:szCs w:val="22"/>
              </w:rPr>
              <w:t xml:space="preserve"> of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bills of materials for complex equipment</w:t>
            </w:r>
            <w:r w:rsidR="007B5236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1C606D4" w14:textId="6C59EBBD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5009DA7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5539A35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5BB7E7" w14:textId="1ED4B638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AAFC59" w14:textId="69790805" w:rsidR="0065618A" w:rsidRPr="003A67F5" w:rsidRDefault="0065618A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 w:rsidRPr="6AFA4777">
              <w:rPr>
                <w:rFonts w:ascii="Verdana" w:hAnsi="Verdana"/>
                <w:sz w:val="22"/>
                <w:szCs w:val="22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must support the management of maintenance service contracts with external vendors, including </w:t>
            </w:r>
            <w:r w:rsidR="00C06429">
              <w:rPr>
                <w:rFonts w:ascii="Verdana" w:hAnsi="Verdana"/>
                <w:sz w:val="22"/>
                <w:szCs w:val="22"/>
              </w:rPr>
              <w:t xml:space="preserve">but not limited to </w:t>
            </w:r>
            <w:r w:rsidR="62B3229F" w:rsidRPr="6AFA4777">
              <w:rPr>
                <w:rFonts w:ascii="Verdana" w:hAnsi="Verdana"/>
                <w:sz w:val="22"/>
                <w:szCs w:val="22"/>
              </w:rPr>
              <w:t>tracking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contract terms, dates, and costs</w:t>
            </w:r>
            <w:r w:rsidR="00642202" w:rsidRPr="6AFA477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49FBD99" w14:textId="64C5E4FE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395332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3A46068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F3C3C50" w14:textId="615F3F7C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4E29EA1" w14:textId="7BEE7B2F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be able to generate Key Performance Indicator reports for maintenance, such as Mean Time Between Failure and Mean Time </w:t>
            </w:r>
            <w:r w:rsidR="00642202" w:rsidRPr="003A67F5">
              <w:rPr>
                <w:rFonts w:ascii="Verdana" w:hAnsi="Verdana"/>
                <w:sz w:val="22"/>
                <w:szCs w:val="22"/>
              </w:rPr>
              <w:t>to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Repair.</w:t>
            </w:r>
          </w:p>
        </w:tc>
        <w:tc>
          <w:tcPr>
            <w:tcW w:w="1799" w:type="dxa"/>
          </w:tcPr>
          <w:p w14:paraId="64EC70F6" w14:textId="16EEE0CF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DB66B7A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48A5F54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764A42" w14:textId="1E135A48" w:rsidR="0065618A" w:rsidRPr="003A67F5" w:rsidRDefault="0065618A" w:rsidP="000022F8">
            <w:pPr>
              <w:pStyle w:val="ListParagraph"/>
              <w:numPr>
                <w:ilvl w:val="0"/>
                <w:numId w:val="8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0B8331" w14:textId="545461FE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236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be able to generate the following reports</w:t>
            </w:r>
            <w:r w:rsidR="006A2BC8">
              <w:rPr>
                <w:rFonts w:ascii="Verdana" w:hAnsi="Verdana"/>
                <w:sz w:val="22"/>
                <w:szCs w:val="22"/>
              </w:rPr>
              <w:t xml:space="preserve"> but not limited to,</w:t>
            </w:r>
          </w:p>
        </w:tc>
        <w:tc>
          <w:tcPr>
            <w:tcW w:w="1799" w:type="dxa"/>
          </w:tcPr>
          <w:p w14:paraId="78B4D7FF" w14:textId="65331454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CCF52BD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04A2FB0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1C0603E" w14:textId="77777777" w:rsidR="0065618A" w:rsidRPr="00337200" w:rsidRDefault="0065618A" w:rsidP="00337200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C38F91F" w14:textId="1005B3F6" w:rsidR="0065618A" w:rsidRPr="00337200" w:rsidRDefault="0065618A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 xml:space="preserve">Maintenance Work Order Status </w:t>
            </w:r>
          </w:p>
        </w:tc>
        <w:tc>
          <w:tcPr>
            <w:tcW w:w="1799" w:type="dxa"/>
          </w:tcPr>
          <w:p w14:paraId="60BA08DB" w14:textId="37AA1A96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F2974B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1A7B553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841845" w14:textId="77777777" w:rsidR="0065618A" w:rsidRPr="00337200" w:rsidRDefault="0065618A" w:rsidP="00337200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A41724" w14:textId="42EBAEB8" w:rsidR="0065618A" w:rsidRPr="00337200" w:rsidRDefault="0065618A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>Preventive Maintenance Schedule</w:t>
            </w:r>
          </w:p>
        </w:tc>
        <w:tc>
          <w:tcPr>
            <w:tcW w:w="1799" w:type="dxa"/>
          </w:tcPr>
          <w:p w14:paraId="53186E28" w14:textId="13CABD91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46E991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25D58ED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81DEDA" w14:textId="77777777" w:rsidR="0065618A" w:rsidRPr="003A67F5" w:rsidRDefault="0065618A" w:rsidP="00337200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4F14ED" w14:textId="7D777D69" w:rsidR="0065618A" w:rsidRPr="00337200" w:rsidRDefault="0065618A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 xml:space="preserve">Equipment Maintenance History </w:t>
            </w:r>
          </w:p>
        </w:tc>
        <w:tc>
          <w:tcPr>
            <w:tcW w:w="1799" w:type="dxa"/>
          </w:tcPr>
          <w:p w14:paraId="69E2D017" w14:textId="63D72BAE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D55F645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7A503EB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D54C16" w14:textId="77777777" w:rsidR="0065618A" w:rsidRPr="00337200" w:rsidRDefault="0065618A" w:rsidP="00337200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D49F23" w14:textId="0838D8C9" w:rsidR="0065618A" w:rsidRPr="00337200" w:rsidRDefault="0A34A726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>Maintenance Cost Analysis</w:t>
            </w:r>
            <w:r w:rsidR="79894D04" w:rsidRPr="0033720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37200">
              <w:rPr>
                <w:rFonts w:ascii="Verdana" w:hAnsi="Verdana"/>
                <w:sz w:val="22"/>
                <w:szCs w:val="22"/>
              </w:rPr>
              <w:t xml:space="preserve">by equipment, cost </w:t>
            </w:r>
            <w:bookmarkStart w:id="0" w:name="_Int_DsUxxa71"/>
            <w:r w:rsidRPr="00337200">
              <w:rPr>
                <w:rFonts w:ascii="Verdana" w:hAnsi="Verdana"/>
                <w:sz w:val="22"/>
                <w:szCs w:val="22"/>
              </w:rPr>
              <w:t>center</w:t>
            </w:r>
            <w:bookmarkEnd w:id="0"/>
            <w:r w:rsidR="3570D95C" w:rsidRPr="00337200">
              <w:rPr>
                <w:rFonts w:ascii="Verdana" w:hAnsi="Verdana"/>
                <w:sz w:val="22"/>
                <w:szCs w:val="22"/>
              </w:rPr>
              <w:t xml:space="preserve"> or</w:t>
            </w:r>
            <w:r w:rsidRPr="00337200">
              <w:rPr>
                <w:rFonts w:ascii="Verdana" w:hAnsi="Verdana"/>
                <w:sz w:val="22"/>
                <w:szCs w:val="22"/>
              </w:rPr>
              <w:t xml:space="preserve"> period</w:t>
            </w:r>
            <w:r w:rsidR="79894D04" w:rsidRPr="0033720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0E9F5EF" w14:textId="50B3A167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8C7ACF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1C56F02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38426C9" w14:textId="77777777" w:rsidR="0065618A" w:rsidRPr="001266B0" w:rsidRDefault="0065618A" w:rsidP="001266B0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FD0E189" w14:textId="1F3B28D4" w:rsidR="0065618A" w:rsidRPr="00337200" w:rsidRDefault="0065618A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>Spare Parts Utilization</w:t>
            </w:r>
            <w:r w:rsidR="00A25B37" w:rsidRPr="0033720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B6909A0" w14:textId="1643DB8A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7A33C8F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618A" w:rsidRPr="003A67F5" w14:paraId="2BA9378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E46BB9D" w14:textId="77777777" w:rsidR="0065618A" w:rsidRPr="001266B0" w:rsidRDefault="0065618A" w:rsidP="001266B0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985486" w14:textId="6507EFFD" w:rsidR="0065618A" w:rsidRPr="00337200" w:rsidRDefault="0065618A" w:rsidP="000022F8">
            <w:pPr>
              <w:pStyle w:val="ListParagraph"/>
              <w:numPr>
                <w:ilvl w:val="0"/>
                <w:numId w:val="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37200">
              <w:rPr>
                <w:rFonts w:ascii="Verdana" w:hAnsi="Verdana"/>
                <w:sz w:val="22"/>
                <w:szCs w:val="22"/>
              </w:rPr>
              <w:t>Equipment Downtime Analysis</w:t>
            </w:r>
            <w:r w:rsidR="00642202" w:rsidRPr="0033720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0EF4E08" w14:textId="4449FEEB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79148F8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82C4A" w:rsidRPr="003A67F5" w14:paraId="6699A7C3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5C4CD74" w14:textId="7C9FC2DB" w:rsidR="00182C4A" w:rsidRPr="003A67F5" w:rsidRDefault="00467C31" w:rsidP="00182C4A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  <w:r w:rsidR="009D5269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36E0BC04" w14:textId="29D7D374" w:rsidR="00182C4A" w:rsidRPr="003A67F5" w:rsidRDefault="007C2A0A" w:rsidP="00182C4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Project Management</w:t>
            </w:r>
          </w:p>
        </w:tc>
      </w:tr>
      <w:tr w:rsidR="0065618A" w:rsidRPr="003A67F5" w14:paraId="04B910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C5DA87" w14:textId="1C6BA86D" w:rsidR="0065618A" w:rsidRPr="003A67F5" w:rsidRDefault="0065618A" w:rsidP="000022F8">
            <w:pPr>
              <w:pStyle w:val="ListParagraph"/>
              <w:numPr>
                <w:ilvl w:val="0"/>
                <w:numId w:val="8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5D3C17" w14:textId="4BA554D1" w:rsidR="0065618A" w:rsidRPr="003A67F5" w:rsidRDefault="0065618A" w:rsidP="0065618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E7960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</w:t>
            </w:r>
            <w:r w:rsidR="007C2A0A">
              <w:rPr>
                <w:rFonts w:ascii="Verdana" w:hAnsi="Verdana"/>
                <w:sz w:val="22"/>
                <w:szCs w:val="22"/>
              </w:rPr>
              <w:t>centrally integrate all project activities, resources and financials to deliver real time visibility and control.</w:t>
            </w:r>
          </w:p>
        </w:tc>
        <w:tc>
          <w:tcPr>
            <w:tcW w:w="1799" w:type="dxa"/>
          </w:tcPr>
          <w:p w14:paraId="17D73066" w14:textId="6F2E7216" w:rsidR="0065618A" w:rsidRPr="003A67F5" w:rsidRDefault="0065618A" w:rsidP="0065618A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687E11" w14:textId="77777777" w:rsidR="0065618A" w:rsidRPr="003A67F5" w:rsidRDefault="0065618A" w:rsidP="0065618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95EBC" w:rsidRPr="003A67F5" w14:paraId="7828ADD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5C47DB9" w14:textId="74DB271E" w:rsidR="00D95EBC" w:rsidRPr="003A67F5" w:rsidRDefault="00D95EBC" w:rsidP="00B34D9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  <w:r w:rsidR="009D5269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050A5342" w14:textId="6DA82A8C" w:rsidR="00D95EBC" w:rsidRPr="003A67F5" w:rsidRDefault="00DF278E" w:rsidP="00B34D9E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="Calibri" w:hAnsi="Verdana"/>
                <w:b/>
                <w:bCs/>
                <w:sz w:val="22"/>
                <w:szCs w:val="22"/>
              </w:rPr>
              <w:t>Financial and Management Accounting</w:t>
            </w:r>
          </w:p>
        </w:tc>
      </w:tr>
      <w:tr w:rsidR="005D70BF" w:rsidRPr="003A67F5" w14:paraId="252130E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BA11686" w14:textId="52CE3D88" w:rsidR="005D70BF" w:rsidRPr="003A67F5" w:rsidRDefault="005D70BF" w:rsidP="00B34D9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3.1</w:t>
            </w:r>
          </w:p>
        </w:tc>
        <w:tc>
          <w:tcPr>
            <w:tcW w:w="9435" w:type="dxa"/>
            <w:gridSpan w:val="5"/>
          </w:tcPr>
          <w:p w14:paraId="473DB3A2" w14:textId="024E3481" w:rsidR="005D70BF" w:rsidRPr="003A67F5" w:rsidRDefault="005D70BF" w:rsidP="00B34D9E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b/>
                <w:bCs/>
                <w:sz w:val="22"/>
                <w:szCs w:val="22"/>
              </w:rPr>
              <w:t>General</w:t>
            </w:r>
          </w:p>
        </w:tc>
      </w:tr>
      <w:tr w:rsidR="006A67EB" w:rsidRPr="003A67F5" w14:paraId="4AA3D55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55E1312" w14:textId="5FFA53B7" w:rsidR="006A67EB" w:rsidRPr="00C21770" w:rsidRDefault="006A67EB" w:rsidP="000022F8">
            <w:pPr>
              <w:pStyle w:val="ListParagraph"/>
              <w:numPr>
                <w:ilvl w:val="0"/>
                <w:numId w:val="8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0E4467" w14:textId="2B92BEA3" w:rsidR="006A67EB" w:rsidRPr="003A67F5" w:rsidRDefault="006A67EB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="00F31347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have capability to seamlessly integrate with the Financial Management system and others </w:t>
            </w:r>
            <w:r w:rsidR="0D63E121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but not limited </w:t>
            </w:r>
            <w:r w:rsidR="00BB2405" w:rsidRPr="6AFA4777">
              <w:rPr>
                <w:rFonts w:ascii="Verdana" w:hAnsi="Verdana"/>
                <w:sz w:val="22"/>
                <w:szCs w:val="22"/>
                <w:lang w:val="en-GB"/>
              </w:rPr>
              <w:t>to: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0F62D300" w14:textId="77777777" w:rsidR="006A67EB" w:rsidRPr="003A67F5" w:rsidRDefault="006A67EB" w:rsidP="006A67E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5D456796" w14:textId="77777777" w:rsidR="006A67EB" w:rsidRPr="003A67F5" w:rsidRDefault="006A67EB" w:rsidP="006A67EB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3C70457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4374F4" w14:textId="77777777" w:rsidR="005D70BF" w:rsidRPr="00BB2405" w:rsidRDefault="005D70BF" w:rsidP="00BB2405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CEAB1D8" w14:textId="19EDC624" w:rsidR="005D70BF" w:rsidRPr="00BB2405" w:rsidRDefault="005D70BF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>General Ledger</w:t>
            </w:r>
          </w:p>
        </w:tc>
        <w:tc>
          <w:tcPr>
            <w:tcW w:w="1799" w:type="dxa"/>
          </w:tcPr>
          <w:p w14:paraId="52B59963" w14:textId="0D754423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BCA56CA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04F545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25EE60" w14:textId="77777777" w:rsidR="005D70BF" w:rsidRPr="003A67F5" w:rsidRDefault="005D70BF" w:rsidP="00BB2405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C36B449" w14:textId="51D724E6" w:rsidR="005D70BF" w:rsidRPr="00BB2405" w:rsidRDefault="005D70BF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 xml:space="preserve">Accounts Receivable </w:t>
            </w:r>
          </w:p>
        </w:tc>
        <w:tc>
          <w:tcPr>
            <w:tcW w:w="1799" w:type="dxa"/>
          </w:tcPr>
          <w:p w14:paraId="39AF4570" w14:textId="66C3B121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07A944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5D796B4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7581D9" w14:textId="77777777" w:rsidR="005D70BF" w:rsidRPr="003A67F5" w:rsidRDefault="005D70BF" w:rsidP="00BB2405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7034975" w14:textId="45AF72E1" w:rsidR="005D70BF" w:rsidRPr="00BB2405" w:rsidRDefault="005D70BF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>Accounts Payable</w:t>
            </w:r>
          </w:p>
        </w:tc>
        <w:tc>
          <w:tcPr>
            <w:tcW w:w="1799" w:type="dxa"/>
          </w:tcPr>
          <w:p w14:paraId="6425EF5C" w14:textId="7C6F2496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E5C7ECE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66FD966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150605" w14:textId="77777777" w:rsidR="005D70BF" w:rsidRPr="003A67F5" w:rsidRDefault="005D70BF" w:rsidP="00BB2405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F949A06" w14:textId="76D70E15" w:rsidR="005D70BF" w:rsidRPr="00BB2405" w:rsidRDefault="005D70BF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 xml:space="preserve">Cash Management </w:t>
            </w:r>
          </w:p>
        </w:tc>
        <w:tc>
          <w:tcPr>
            <w:tcW w:w="1799" w:type="dxa"/>
          </w:tcPr>
          <w:p w14:paraId="42E5B876" w14:textId="4EDB9A62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1E2705F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33FF987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97F8F24" w14:textId="77777777" w:rsidR="005D70BF" w:rsidRPr="003A67F5" w:rsidRDefault="005D70BF" w:rsidP="00BB2405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A31885" w14:textId="33442E7F" w:rsidR="005D70BF" w:rsidRPr="00BB2405" w:rsidRDefault="005D70BF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 xml:space="preserve">Billing Module </w:t>
            </w:r>
          </w:p>
        </w:tc>
        <w:tc>
          <w:tcPr>
            <w:tcW w:w="1799" w:type="dxa"/>
          </w:tcPr>
          <w:p w14:paraId="14F061E3" w14:textId="59BE803C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4E80473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D70BF" w:rsidRPr="003A67F5" w14:paraId="3EC08DA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F886A76" w14:textId="77777777" w:rsidR="005D70BF" w:rsidRPr="003A67F5" w:rsidRDefault="005D70BF" w:rsidP="00BB2405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F692647" w14:textId="5FB18F16" w:rsidR="005D70BF" w:rsidRPr="00BB2405" w:rsidRDefault="007C2A0A" w:rsidP="000022F8">
            <w:pPr>
              <w:pStyle w:val="ListParagraph"/>
              <w:numPr>
                <w:ilvl w:val="0"/>
                <w:numId w:val="1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B2405">
              <w:rPr>
                <w:rFonts w:ascii="Verdana" w:hAnsi="Verdana"/>
                <w:sz w:val="22"/>
                <w:szCs w:val="22"/>
                <w:lang w:val="en-GB"/>
              </w:rPr>
              <w:t>Other Systems</w:t>
            </w:r>
          </w:p>
        </w:tc>
        <w:tc>
          <w:tcPr>
            <w:tcW w:w="1799" w:type="dxa"/>
          </w:tcPr>
          <w:p w14:paraId="5FEE63E8" w14:textId="7C4A6771" w:rsidR="005D70BF" w:rsidRPr="003A67F5" w:rsidRDefault="005D70BF" w:rsidP="005D70B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77BAD9F" w14:textId="77777777" w:rsidR="005D70BF" w:rsidRPr="003A67F5" w:rsidRDefault="005D70BF" w:rsidP="005D70BF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436D1" w:rsidRPr="003A67F5" w14:paraId="67A10D3F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AE9DDE3" w14:textId="2F1BFD99" w:rsidR="008436D1" w:rsidRPr="003A67F5" w:rsidRDefault="008436D1" w:rsidP="0066236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3.</w:t>
            </w:r>
            <w:r w:rsidR="00C77F47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35" w:type="dxa"/>
            <w:gridSpan w:val="5"/>
          </w:tcPr>
          <w:p w14:paraId="44DCD9EC" w14:textId="2F43BE19" w:rsidR="008436D1" w:rsidRPr="003A67F5" w:rsidRDefault="00C77F47" w:rsidP="0066236E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General Ledger</w:t>
            </w:r>
          </w:p>
        </w:tc>
      </w:tr>
      <w:tr w:rsidR="008436D1" w:rsidRPr="003A67F5" w14:paraId="7D32E740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88613E9" w14:textId="6DE5FB3B" w:rsidR="008436D1" w:rsidRPr="005A1B0F" w:rsidRDefault="008436D1" w:rsidP="008436D1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5A1B0F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3.</w:t>
            </w:r>
            <w:r w:rsidR="00C77F47" w:rsidRPr="005A1B0F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2.</w:t>
            </w:r>
            <w:r w:rsidRPr="005A1B0F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</w:tcPr>
          <w:p w14:paraId="66664A07" w14:textId="05E16496" w:rsidR="008436D1" w:rsidRPr="003A67F5" w:rsidRDefault="008436D1" w:rsidP="008436D1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Chart of Accounts </w:t>
            </w:r>
          </w:p>
        </w:tc>
      </w:tr>
      <w:tr w:rsidR="008436D1" w:rsidRPr="003A67F5" w14:paraId="304FBD9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DE73FE" w14:textId="041F7F10" w:rsidR="008436D1" w:rsidRPr="00D850F6" w:rsidRDefault="008436D1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14A6ED" w14:textId="66BDDA77" w:rsidR="008436D1" w:rsidRPr="003A67F5" w:rsidRDefault="00AB5F18" w:rsidP="008436D1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The ERP </w:t>
            </w:r>
            <w:r w:rsidR="008436D1" w:rsidRPr="003A67F5">
              <w:rPr>
                <w:rFonts w:ascii="Verdana" w:hAnsi="Verdana"/>
                <w:sz w:val="22"/>
                <w:szCs w:val="22"/>
                <w:lang w:val="en-GB"/>
              </w:rPr>
              <w:t>must be able to define and maintain the structure of Chart of Accounts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45488CD" w14:textId="7C07580C" w:rsidR="008436D1" w:rsidRPr="003A67F5" w:rsidRDefault="008436D1" w:rsidP="008436D1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10C484" w14:textId="77777777" w:rsidR="008436D1" w:rsidRPr="003A67F5" w:rsidRDefault="008436D1" w:rsidP="008436D1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B7B057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B1FFD70" w14:textId="1BDBC31A" w:rsidR="00AB5F18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4A7CD7" w14:textId="4BDE2F5E" w:rsidR="00AB5F18" w:rsidRDefault="00AB5F18" w:rsidP="00AB5F18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E572D6">
              <w:rPr>
                <w:rFonts w:ascii="Verdana" w:hAnsi="Verdana"/>
                <w:sz w:val="22"/>
                <w:szCs w:val="22"/>
                <w:lang w:val="en-GB"/>
              </w:rPr>
              <w:t>ERP must support</w:t>
            </w:r>
            <w:r w:rsidR="0058252E">
              <w:rPr>
                <w:rFonts w:ascii="Verdana" w:hAnsi="Verdana"/>
                <w:sz w:val="22"/>
                <w:szCs w:val="22"/>
                <w:lang w:val="en-GB"/>
              </w:rPr>
              <w:t xml:space="preserve"> a</w:t>
            </w:r>
            <w:r w:rsidR="00EB20DF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CB349B">
              <w:rPr>
                <w:rFonts w:ascii="Verdana" w:hAnsi="Verdana"/>
                <w:sz w:val="22"/>
                <w:szCs w:val="22"/>
                <w:lang w:val="en-GB"/>
              </w:rPr>
              <w:t xml:space="preserve">flexible chart of accounts to </w:t>
            </w:r>
            <w:r w:rsidR="0058252E">
              <w:rPr>
                <w:rFonts w:ascii="Verdana" w:hAnsi="Verdana"/>
                <w:sz w:val="22"/>
                <w:szCs w:val="22"/>
                <w:lang w:val="en-GB"/>
              </w:rPr>
              <w:t xml:space="preserve">accommodate </w:t>
            </w:r>
            <w:r w:rsidR="00EF5935">
              <w:rPr>
                <w:rFonts w:ascii="Verdana" w:hAnsi="Verdana"/>
                <w:sz w:val="22"/>
                <w:szCs w:val="22"/>
                <w:lang w:val="en-GB"/>
              </w:rPr>
              <w:t xml:space="preserve">future </w:t>
            </w:r>
            <w:r w:rsidR="00EF5935" w:rsidRPr="003A67F5">
              <w:rPr>
                <w:rFonts w:ascii="Verdana" w:hAnsi="Verdana"/>
                <w:sz w:val="22"/>
                <w:szCs w:val="22"/>
                <w:lang w:val="en-GB"/>
              </w:rPr>
              <w:t>business</w:t>
            </w:r>
            <w:r w:rsidR="00611BDF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expansions in the segments &amp; GL codes</w:t>
            </w:r>
            <w:r w:rsidR="00611BDF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5A42511" w14:textId="1542D2DA" w:rsidR="00AB5F18" w:rsidRPr="003A67F5" w:rsidRDefault="00AB5F18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2EB24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D257D1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9D33143" w14:textId="58D87012" w:rsidR="00AB5F18" w:rsidRPr="003A67F5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15DB24" w14:textId="11C0072B" w:rsidR="00AB5F18" w:rsidRPr="003A67F5" w:rsidRDefault="00FA0E4F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D26EB">
              <w:rPr>
                <w:rFonts w:ascii="Verdana" w:hAnsi="Verdana"/>
                <w:sz w:val="22"/>
                <w:szCs w:val="22"/>
                <w:lang w:val="en-GB"/>
              </w:rPr>
              <w:t xml:space="preserve">ERP must support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Charts of Account </w:t>
            </w:r>
            <w:r w:rsidR="00944255">
              <w:rPr>
                <w:rFonts w:ascii="Verdana" w:hAnsi="Verdana"/>
                <w:sz w:val="22"/>
                <w:szCs w:val="22"/>
                <w:lang w:val="en-GB"/>
              </w:rPr>
              <w:t>with the following</w:t>
            </w:r>
            <w:r w:rsidR="008D4DCF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F47C78">
              <w:rPr>
                <w:rFonts w:ascii="Verdana" w:hAnsi="Verdana"/>
                <w:sz w:val="22"/>
                <w:szCs w:val="22"/>
                <w:lang w:val="en-GB"/>
              </w:rPr>
              <w:t xml:space="preserve">fields </w:t>
            </w:r>
            <w:r w:rsidR="008D4DCF">
              <w:rPr>
                <w:rFonts w:ascii="Verdana" w:hAnsi="Verdana"/>
                <w:sz w:val="22"/>
                <w:szCs w:val="22"/>
                <w:lang w:val="en-GB"/>
              </w:rPr>
              <w:t>but not limited</w:t>
            </w:r>
            <w:r w:rsidR="00F47C78">
              <w:rPr>
                <w:rFonts w:ascii="Verdana" w:hAnsi="Verdana"/>
                <w:sz w:val="22"/>
                <w:szCs w:val="22"/>
                <w:lang w:val="en-GB"/>
              </w:rPr>
              <w:t xml:space="preserve"> to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</w:tc>
        <w:tc>
          <w:tcPr>
            <w:tcW w:w="1799" w:type="dxa"/>
          </w:tcPr>
          <w:p w14:paraId="7F84BB08" w14:textId="777777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220822A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13EE3E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3CA5D6" w14:textId="30F31B97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BB2CB59" w14:textId="4A79587A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Account Number</w:t>
            </w:r>
          </w:p>
        </w:tc>
        <w:tc>
          <w:tcPr>
            <w:tcW w:w="1799" w:type="dxa"/>
          </w:tcPr>
          <w:p w14:paraId="552FEF8B" w14:textId="236B9EC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059C0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AFBC0A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B8D879" w14:textId="79764ABE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557A77" w14:textId="4AEE6049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Account Name</w:t>
            </w:r>
          </w:p>
        </w:tc>
        <w:tc>
          <w:tcPr>
            <w:tcW w:w="1799" w:type="dxa"/>
          </w:tcPr>
          <w:p w14:paraId="1447FF46" w14:textId="72B5E73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18E45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DB49BB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19CC15" w14:textId="4A1E4186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B73B89" w14:textId="6C09857F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Account Type</w:t>
            </w:r>
          </w:p>
        </w:tc>
        <w:tc>
          <w:tcPr>
            <w:tcW w:w="1799" w:type="dxa"/>
          </w:tcPr>
          <w:p w14:paraId="0773E4EB" w14:textId="477517E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21BF4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687C5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C71599" w14:textId="05C49E1B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945F0E" w14:textId="44535837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Account Category/Subcategory.</w:t>
            </w:r>
          </w:p>
        </w:tc>
        <w:tc>
          <w:tcPr>
            <w:tcW w:w="1799" w:type="dxa"/>
          </w:tcPr>
          <w:p w14:paraId="5B0F7912" w14:textId="7222E5C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A4915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D98833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77D9D3" w14:textId="62F21EEA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EC25A1" w14:textId="7F18AB47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Currency Code: Especially important for multinational organizations.</w:t>
            </w:r>
          </w:p>
        </w:tc>
        <w:tc>
          <w:tcPr>
            <w:tcW w:w="1799" w:type="dxa"/>
          </w:tcPr>
          <w:p w14:paraId="286C7140" w14:textId="3FD64D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3415CF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7CA443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EEDB442" w14:textId="7D98DE2E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29306D" w14:textId="145A2D0E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</w:rPr>
              <w:t>Status</w:t>
            </w:r>
            <w:r w:rsidR="00387AC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733A762" w14:textId="53D3766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3A90FA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BDD6B7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A80E48" w14:textId="6C908F7B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B38B640" w14:textId="627F275C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  <w:lang w:val="en-GB"/>
              </w:rPr>
              <w:t>Open item Manage</w:t>
            </w:r>
            <w:r w:rsidR="00387AC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9B483C7" w14:textId="72722D1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D302A8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22903E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6FB06F" w14:textId="00DD5CCC" w:rsidR="00AB5F18" w:rsidRPr="003A67F5" w:rsidRDefault="00AB5F18" w:rsidP="00AB5F1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D058C3" w14:textId="4315D3E1" w:rsidR="00AB5F18" w:rsidRPr="00AB5F18" w:rsidRDefault="00AB5F18" w:rsidP="000022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B5F18">
              <w:rPr>
                <w:rFonts w:ascii="Verdana" w:hAnsi="Verdana"/>
                <w:sz w:val="22"/>
                <w:szCs w:val="22"/>
                <w:lang w:val="en-GB"/>
              </w:rPr>
              <w:t>Line item Manage</w:t>
            </w:r>
            <w:r w:rsidR="00387AC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6E9DA6D" w14:textId="21385E9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6D5A2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EAF1A8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B6D870" w14:textId="2477E810" w:rsidR="00AB5F18" w:rsidRPr="003A67F5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B99F4D7" w14:textId="5BBC72A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maintain budgets tied to specific General Ledger account</w:t>
            </w:r>
            <w:r w:rsidR="0082245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C529FC5" w14:textId="0A927AB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C813D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FA58AD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678A76" w14:textId="270E7C0A" w:rsidR="00AB5F18" w:rsidRPr="003A67F5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3781F2" w14:textId="7538F02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have the capability to create sub ledgers within the accounts defined or account categories for all possible combinations. </w:t>
            </w:r>
          </w:p>
        </w:tc>
        <w:tc>
          <w:tcPr>
            <w:tcW w:w="1799" w:type="dxa"/>
          </w:tcPr>
          <w:p w14:paraId="0A80F9C8" w14:textId="70F69B1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0FB317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61462E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C1CA46F" w14:textId="71B95762" w:rsidR="00AB5F18" w:rsidRPr="003A67F5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DCFAE2" w14:textId="246170A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5DE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035DE6" w:rsidRPr="003A67F5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have the capability to generate parent -child within the accounts defined or account categories for all possible combinations. </w:t>
            </w:r>
          </w:p>
        </w:tc>
        <w:tc>
          <w:tcPr>
            <w:tcW w:w="1799" w:type="dxa"/>
          </w:tcPr>
          <w:p w14:paraId="759191A8" w14:textId="4F180BF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C8DC6E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C478A8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7235A24" w14:textId="6E5A3CF1" w:rsidR="00AB5F18" w:rsidRPr="003A67F5" w:rsidRDefault="00AB5F18" w:rsidP="000022F8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245D439" w14:textId="078AD376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150DBE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should facilitate summary account reporting based on all dimensions available in the </w:t>
            </w:r>
            <w:r w:rsidR="00150DBE" w:rsidRPr="6AFA4777">
              <w:rPr>
                <w:rFonts w:ascii="Verdana" w:hAnsi="Verdana"/>
                <w:sz w:val="22"/>
                <w:szCs w:val="22"/>
                <w:lang w:val="en-GB"/>
              </w:rPr>
              <w:t>database and different reporting templates</w:t>
            </w:r>
            <w:r w:rsidR="2D6F463B" w:rsidRPr="6AFA4777">
              <w:rPr>
                <w:rFonts w:ascii="Verdana" w:hAnsi="Verdana"/>
                <w:sz w:val="22"/>
                <w:szCs w:val="22"/>
                <w:lang w:val="en-GB"/>
              </w:rPr>
              <w:t>.  The dimensions should include</w:t>
            </w:r>
            <w:r w:rsidR="76854B4B" w:rsidRPr="6AFA4777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="2D6F46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but</w:t>
            </w:r>
            <w:r w:rsidR="003E3B8D">
              <w:rPr>
                <w:rFonts w:ascii="Verdana" w:hAnsi="Verdana"/>
                <w:sz w:val="22"/>
                <w:szCs w:val="22"/>
                <w:lang w:val="en-GB"/>
              </w:rPr>
              <w:t xml:space="preserve"> are</w:t>
            </w:r>
            <w:r w:rsidR="2D6F46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not limited to production of </w:t>
            </w:r>
            <w:r w:rsidR="3F6A803B" w:rsidRPr="6AFA4777">
              <w:rPr>
                <w:rFonts w:ascii="Verdana" w:hAnsi="Verdana"/>
                <w:sz w:val="22"/>
                <w:szCs w:val="22"/>
                <w:lang w:val="en-GB"/>
              </w:rPr>
              <w:t>financial</w:t>
            </w:r>
            <w:r w:rsidR="2D6F46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s</w:t>
            </w:r>
            <w:r w:rsidR="11837E55" w:rsidRPr="6AFA4777">
              <w:rPr>
                <w:rFonts w:ascii="Verdana" w:hAnsi="Verdana"/>
                <w:sz w:val="22"/>
                <w:szCs w:val="22"/>
                <w:lang w:val="en-GB"/>
              </w:rPr>
              <w:t>tatement per</w:t>
            </w:r>
            <w:r w:rsidR="2D6F46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628B62FB" w:rsidRPr="6AFA4777">
              <w:rPr>
                <w:rFonts w:ascii="Verdana" w:hAnsi="Verdana"/>
                <w:sz w:val="22"/>
                <w:szCs w:val="22"/>
                <w:lang w:val="en-GB"/>
              </w:rPr>
              <w:t>segment, profit</w:t>
            </w:r>
            <w:r w:rsidR="097ECA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1B2B39" w:rsidRPr="6AFA4777">
              <w:rPr>
                <w:rFonts w:ascii="Verdana" w:hAnsi="Verdana"/>
                <w:sz w:val="22"/>
                <w:szCs w:val="22"/>
                <w:lang w:val="en-GB"/>
              </w:rPr>
              <w:t>c</w:t>
            </w:r>
            <w:r w:rsidR="001B2B39">
              <w:rPr>
                <w:rFonts w:ascii="Verdana" w:hAnsi="Verdana"/>
                <w:sz w:val="22"/>
                <w:szCs w:val="22"/>
                <w:lang w:val="en-GB"/>
              </w:rPr>
              <w:t>e</w:t>
            </w:r>
            <w:r w:rsidR="001B2B39" w:rsidRPr="6AFA4777">
              <w:rPr>
                <w:rFonts w:ascii="Verdana" w:hAnsi="Verdana"/>
                <w:sz w:val="22"/>
                <w:szCs w:val="22"/>
                <w:lang w:val="en-GB"/>
              </w:rPr>
              <w:t>ntre</w:t>
            </w:r>
            <w:r w:rsidR="097ECA3B" w:rsidRPr="6AFA4777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="203C5EA7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97ECA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cost </w:t>
            </w:r>
            <w:r w:rsidR="2FB76C33" w:rsidRPr="6AFA4777">
              <w:rPr>
                <w:rFonts w:ascii="Verdana" w:hAnsi="Verdana"/>
                <w:sz w:val="22"/>
                <w:szCs w:val="22"/>
                <w:lang w:val="en-GB"/>
              </w:rPr>
              <w:t>centre</w:t>
            </w:r>
            <w:r w:rsidR="097ECA3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602BB4FA" w:rsidRPr="6AFA4777">
              <w:rPr>
                <w:rFonts w:ascii="Verdana" w:hAnsi="Verdana"/>
                <w:sz w:val="22"/>
                <w:szCs w:val="22"/>
                <w:lang w:val="en-GB"/>
              </w:rPr>
              <w:t>etc.</w:t>
            </w:r>
          </w:p>
        </w:tc>
        <w:tc>
          <w:tcPr>
            <w:tcW w:w="1799" w:type="dxa"/>
          </w:tcPr>
          <w:p w14:paraId="1BEB4A94" w14:textId="689114C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98C84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304C3A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F9A553A" w14:textId="5EB480BE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3.</w:t>
            </w:r>
            <w:r w:rsidR="00150DBE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2.2</w:t>
            </w:r>
          </w:p>
        </w:tc>
        <w:tc>
          <w:tcPr>
            <w:tcW w:w="9435" w:type="dxa"/>
            <w:gridSpan w:val="5"/>
          </w:tcPr>
          <w:p w14:paraId="3B11C023" w14:textId="391E3E35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Reporting Requirements for the Chart of Accounts </w:t>
            </w:r>
          </w:p>
        </w:tc>
      </w:tr>
      <w:tr w:rsidR="00AB5F18" w:rsidRPr="003A67F5" w14:paraId="7EF1CD9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8D29557" w14:textId="3F2CFEFD" w:rsidR="00AB5F18" w:rsidRPr="00D16649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1B802E0" w14:textId="33172A38" w:rsidR="00AB5F18" w:rsidRPr="003A67F5" w:rsidRDefault="625A9B2E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The ERP must support d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>ynamic reports with the provision for a drilldown capability.</w:t>
            </w:r>
          </w:p>
        </w:tc>
        <w:tc>
          <w:tcPr>
            <w:tcW w:w="1799" w:type="dxa"/>
          </w:tcPr>
          <w:p w14:paraId="2B52FDCE" w14:textId="1F926EA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DF84A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6057CF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879E6B" w14:textId="30F5FC68" w:rsidR="00AB5F18" w:rsidRPr="003A67F5" w:rsidRDefault="00150DBE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     </w:t>
            </w:r>
            <w:r w:rsidR="66733808" w:rsidRPr="6AFA4777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 xml:space="preserve">    </w:t>
            </w:r>
          </w:p>
        </w:tc>
        <w:tc>
          <w:tcPr>
            <w:tcW w:w="6192" w:type="dxa"/>
          </w:tcPr>
          <w:p w14:paraId="7FD53F1E" w14:textId="26B3A3AE" w:rsidR="00AB5F18" w:rsidRPr="003A67F5" w:rsidRDefault="40FC103C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ERP must provide 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>customized reports</w:t>
            </w:r>
            <w:r w:rsidR="1C727784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with the following parameters:</w:t>
            </w:r>
          </w:p>
        </w:tc>
        <w:tc>
          <w:tcPr>
            <w:tcW w:w="1799" w:type="dxa"/>
          </w:tcPr>
          <w:p w14:paraId="32E35058" w14:textId="6E117E5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8E0FE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C5C449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502E59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00EDE14" w14:textId="42FB799F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Expenditure/Revenue by GL code either individually or as consolidated</w:t>
            </w:r>
            <w:r w:rsidR="00C4552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56A85A0" w14:textId="196EE59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295153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B9B3E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BF10C5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F321D8" w14:textId="4475A659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Expenditure/Revenue by Cost centre</w:t>
            </w:r>
            <w:r w:rsidR="00C4552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06631DC" w14:textId="5322EA8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B93AF5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5133BA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3894D1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B1EA5E" w14:textId="707B7926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Supplier/Staff/Customer accounts</w:t>
            </w:r>
            <w:r w:rsidR="00C4552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73790D2F" w14:textId="0ED5FDD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FBB9C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197A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DE40ACC" w14:textId="77777777" w:rsidR="00AB5F18" w:rsidRPr="00150DBE" w:rsidRDefault="00AB5F18" w:rsidP="00150DBE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07F167D" w14:textId="4BE39852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Budget vs Actual expenditure</w:t>
            </w:r>
            <w:r w:rsidR="00C4552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68EA649" w14:textId="06DBCF9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8DEF1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70B6F5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CDF6F3A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BADD9D" w14:textId="47C02056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Based on posting date</w:t>
            </w:r>
            <w:r w:rsidR="0012722B">
              <w:rPr>
                <w:rFonts w:ascii="Verdana" w:hAnsi="Verdana"/>
                <w:sz w:val="22"/>
                <w:szCs w:val="22"/>
                <w:lang w:val="en-GB"/>
              </w:rPr>
              <w:t xml:space="preserve"> or</w:t>
            </w: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 xml:space="preserve"> date of data capture</w:t>
            </w:r>
            <w:r w:rsidR="00CE188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5D485D5" w14:textId="305C4F4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1F264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D42FAF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BB53BD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9887285" w14:textId="4F5151E4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Reversed journals</w:t>
            </w:r>
            <w:r w:rsidR="00CE188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29E31B5" w14:textId="240ADE4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9E5BAF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C06952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A1952A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E44D25" w14:textId="7F7295B0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Journals posted per reporting period or intra dates</w:t>
            </w:r>
            <w:r w:rsidR="008C7E8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3703299" w14:textId="51FD5B1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51ED3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A90330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94ACCC" w14:textId="77777777" w:rsidR="00AB5F18" w:rsidRPr="003A67F5" w:rsidRDefault="00AB5F18" w:rsidP="00150DBE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B5C75A" w14:textId="7F9C1129" w:rsidR="00AB5F18" w:rsidRPr="00150DBE" w:rsidRDefault="00AB5F18" w:rsidP="000022F8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50DBE">
              <w:rPr>
                <w:rFonts w:ascii="Verdana" w:hAnsi="Verdana"/>
                <w:sz w:val="22"/>
                <w:szCs w:val="22"/>
                <w:lang w:val="en-GB"/>
              </w:rPr>
              <w:t>Based on transaction numbers, type, document totals etc.</w:t>
            </w:r>
          </w:p>
        </w:tc>
        <w:tc>
          <w:tcPr>
            <w:tcW w:w="1799" w:type="dxa"/>
          </w:tcPr>
          <w:p w14:paraId="4DADBF35" w14:textId="214B5E9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D8D234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115E0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2186C5" w14:textId="1C34A2CA" w:rsidR="00AB5F18" w:rsidRPr="00D16649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C3C1918" w14:textId="140AAEF6" w:rsidR="00AB5F18" w:rsidRPr="003A67F5" w:rsidRDefault="00150DBE" w:rsidP="45AFF9EA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5AFF9EA">
              <w:rPr>
                <w:rFonts w:ascii="Verdana" w:hAnsi="Verdana"/>
                <w:sz w:val="22"/>
                <w:szCs w:val="22"/>
                <w:lang w:val="en-GB"/>
              </w:rPr>
              <w:t>The ERP must</w:t>
            </w:r>
            <w:r w:rsidR="00AB5F18" w:rsidRPr="45AFF9EA">
              <w:rPr>
                <w:rFonts w:ascii="Verdana" w:hAnsi="Verdana"/>
                <w:sz w:val="22"/>
                <w:szCs w:val="22"/>
                <w:lang w:val="en-GB"/>
              </w:rPr>
              <w:t xml:space="preserve"> translate amounts</w:t>
            </w:r>
            <w:r w:rsidR="188DD838" w:rsidRPr="45AFF9EA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DE6B32">
              <w:rPr>
                <w:rFonts w:ascii="Verdana" w:hAnsi="Verdana"/>
                <w:sz w:val="22"/>
                <w:szCs w:val="22"/>
                <w:lang w:val="en-GB"/>
              </w:rPr>
              <w:t xml:space="preserve">in </w:t>
            </w:r>
            <w:r w:rsidR="188DD838" w:rsidRPr="45AFF9EA">
              <w:rPr>
                <w:rFonts w:ascii="Verdana" w:hAnsi="Verdana"/>
                <w:sz w:val="22"/>
                <w:szCs w:val="22"/>
                <w:lang w:val="en-GB"/>
              </w:rPr>
              <w:t>real time</w:t>
            </w:r>
            <w:r w:rsidR="00AB5F18" w:rsidRPr="45AFF9EA">
              <w:rPr>
                <w:rFonts w:ascii="Verdana" w:hAnsi="Verdana"/>
                <w:sz w:val="22"/>
                <w:szCs w:val="22"/>
                <w:lang w:val="en-GB"/>
              </w:rPr>
              <w:t xml:space="preserve"> from functional currency or source currency in the originating ledger, based on a specified exchange rate</w:t>
            </w:r>
            <w:r w:rsidR="00DE6B3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89B8C47" w14:textId="65C801B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261629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B0C7BC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E5029F3" w14:textId="2A55ECB6" w:rsidR="00AB5F18" w:rsidRPr="003A67F5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662418" w14:textId="67D11D9B" w:rsidR="00AB5F18" w:rsidRPr="003A67F5" w:rsidRDefault="00150DBE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The ERP must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perform foreign exchange gain/loss per transaction and post in the designated account.</w:t>
            </w:r>
          </w:p>
        </w:tc>
        <w:tc>
          <w:tcPr>
            <w:tcW w:w="1799" w:type="dxa"/>
          </w:tcPr>
          <w:p w14:paraId="6D839E3C" w14:textId="1E63ADE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5A44C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EC23E9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655EDC" w14:textId="3D66C6FA" w:rsidR="00AB5F18" w:rsidRPr="003A67F5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F4DBBD" w14:textId="4B4E907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150DB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CA6187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must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support currency </w:t>
            </w:r>
            <w:r w:rsidR="00150DBE">
              <w:rPr>
                <w:rFonts w:ascii="Verdana" w:hAnsi="Verdana"/>
                <w:sz w:val="22"/>
                <w:szCs w:val="22"/>
                <w:lang w:val="en-GB"/>
              </w:rPr>
              <w:t>r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evaluation both on monthly and annual level</w:t>
            </w:r>
            <w:r w:rsidR="00215E71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69EB5E2" w14:textId="67A2119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1B458D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3A65A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CE765E4" w14:textId="2AEC3BE3" w:rsidR="00AB5F18" w:rsidRPr="003A67F5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3CC986" w14:textId="5CC3A1F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150DB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CA6187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must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maintain all effective exchange rates for all foreign currency transactions.</w:t>
            </w:r>
          </w:p>
        </w:tc>
        <w:tc>
          <w:tcPr>
            <w:tcW w:w="1799" w:type="dxa"/>
          </w:tcPr>
          <w:p w14:paraId="1B0BF086" w14:textId="03E6F80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4170C2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1E2D6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25B5D17" w14:textId="43C24FDA" w:rsidR="00AB5F18" w:rsidRPr="003A67F5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0EFA86" w14:textId="65AA0226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CA6187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be </w:t>
            </w:r>
            <w:r w:rsidR="4AF6C455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multicurrency and be 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able to support the Kenya Shilling as the functional currency. </w:t>
            </w:r>
          </w:p>
        </w:tc>
        <w:tc>
          <w:tcPr>
            <w:tcW w:w="1799" w:type="dxa"/>
          </w:tcPr>
          <w:p w14:paraId="27AD9EE1" w14:textId="08D72C7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AB4DA0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8C4A35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81166DE" w14:textId="107E369D" w:rsidR="00AB5F18" w:rsidRPr="003A67F5" w:rsidRDefault="00AB5F18" w:rsidP="000022F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A434BC" w14:textId="4F71861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CA618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allow upload of currency exchange rates</w:t>
            </w:r>
            <w:r w:rsidR="00CA6187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4C87C93E" w14:textId="7D529C3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0402B2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6F5A60A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ABB9D44" w14:textId="7650EFDD" w:rsidR="00AB5F18" w:rsidRPr="003A67F5" w:rsidRDefault="00AB5F18" w:rsidP="00AB5F18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lang w:val="en-GB" w:eastAsia="en-GB"/>
              </w:rPr>
            </w:pPr>
            <w:r w:rsidRPr="5F223A5A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19893EF4" w:rsidRPr="5F223A5A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2.</w:t>
            </w:r>
            <w:r w:rsidR="47A5B340" w:rsidRPr="5F223A5A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0AEED1DC" w14:textId="636F4E08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Currencies</w:t>
            </w:r>
          </w:p>
        </w:tc>
      </w:tr>
      <w:tr w:rsidR="00AB5F18" w:rsidRPr="003A67F5" w14:paraId="1EAC84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EF7B31" w14:textId="45536395" w:rsidR="00AB5F18" w:rsidRPr="00E731D5" w:rsidRDefault="00AB5F18" w:rsidP="000022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55CB10" w14:textId="393AC041" w:rsidR="00AB5F18" w:rsidRPr="003A67F5" w:rsidRDefault="670F38A5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The ERP must support d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ynamic reports with the provision for a drilldown capability. </w:t>
            </w:r>
          </w:p>
        </w:tc>
        <w:tc>
          <w:tcPr>
            <w:tcW w:w="1799" w:type="dxa"/>
          </w:tcPr>
          <w:p w14:paraId="145BEA80" w14:textId="7EA74BC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53FE12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266721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345BEA" w14:textId="739734EA" w:rsidR="00AB5F18" w:rsidRPr="003A67F5" w:rsidRDefault="00AB5F18" w:rsidP="000022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B6D835" w14:textId="0386FAEA" w:rsidR="00AB5F18" w:rsidRPr="003A67F5" w:rsidRDefault="69162720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The ERP must provide r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>eports with the following parameters</w:t>
            </w:r>
            <w:r w:rsidR="00CA6187" w:rsidRPr="6AFA4777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A912592" w14:textId="06D3E70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D5B4B5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1C81E4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33D79D" w14:textId="28B9830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2E37428" w14:textId="445CBFF8" w:rsidR="00AB5F18" w:rsidRPr="00863A58" w:rsidRDefault="00AB5F18" w:rsidP="000022F8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63A58">
              <w:rPr>
                <w:rFonts w:ascii="Verdana" w:hAnsi="Verdana"/>
                <w:sz w:val="22"/>
                <w:szCs w:val="22"/>
                <w:lang w:val="en-GB"/>
              </w:rPr>
              <w:t>Foreign currency trends</w:t>
            </w:r>
            <w:r w:rsidR="00236F5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AEC165F" w14:textId="094ABB6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E230D7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288C9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C03B27" w14:textId="6FE3EA3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AA419B" w14:textId="353D588C" w:rsidR="00AB5F18" w:rsidRPr="00863A58" w:rsidRDefault="00AB5F18" w:rsidP="000022F8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63A58">
              <w:rPr>
                <w:rFonts w:ascii="Verdana" w:hAnsi="Verdana"/>
                <w:sz w:val="22"/>
                <w:szCs w:val="22"/>
                <w:lang w:val="en-GB"/>
              </w:rPr>
              <w:t>Currency loss/gain per transaction</w:t>
            </w:r>
            <w:r w:rsidR="00236F5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6A3834A" w14:textId="393ED83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59F09F9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08F0A9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A7A540" w14:textId="159D684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7B5AE6" w14:textId="0D7AC954" w:rsidR="00AB5F18" w:rsidRPr="00863A58" w:rsidRDefault="00AB5F18" w:rsidP="000022F8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63A58">
              <w:rPr>
                <w:rFonts w:ascii="Verdana" w:hAnsi="Verdana"/>
                <w:sz w:val="22"/>
                <w:szCs w:val="22"/>
                <w:lang w:val="en-GB"/>
              </w:rPr>
              <w:t>Currency loss/gain translation at defined periods</w:t>
            </w:r>
            <w:r w:rsidR="00236F5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25AEA71" w14:textId="6B6685B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4E0D66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A1C841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95E10C" w14:textId="52B5F7B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5C7BCE" w14:textId="77777777" w:rsidR="00AB5F18" w:rsidRPr="008946E5" w:rsidRDefault="00AB5F18" w:rsidP="000022F8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63A58">
              <w:rPr>
                <w:rFonts w:ascii="Verdana" w:hAnsi="Verdana"/>
                <w:sz w:val="22"/>
                <w:szCs w:val="22"/>
                <w:lang w:val="en-GB"/>
              </w:rPr>
              <w:t>Invoices/Credit Notes/Debit Notes in foreign currency</w:t>
            </w:r>
            <w:r w:rsidR="00236F5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  <w:p w14:paraId="29B09162" w14:textId="77777777" w:rsidR="008946E5" w:rsidRDefault="008946E5" w:rsidP="008946E5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</w:p>
          <w:p w14:paraId="4F124B02" w14:textId="77777777" w:rsidR="008946E5" w:rsidRDefault="008946E5" w:rsidP="008946E5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</w:p>
          <w:p w14:paraId="62E79147" w14:textId="3A8A6685" w:rsidR="008946E5" w:rsidRPr="008946E5" w:rsidRDefault="008946E5" w:rsidP="008946E5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8BD3DD0" w14:textId="569C8E9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EF9396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4499703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303D4AC" w14:textId="7D2BEF1F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35300EBF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2.4</w:t>
            </w:r>
          </w:p>
        </w:tc>
        <w:tc>
          <w:tcPr>
            <w:tcW w:w="9435" w:type="dxa"/>
            <w:gridSpan w:val="5"/>
          </w:tcPr>
          <w:p w14:paraId="6BD9F99B" w14:textId="3CA681D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Reporting Requirements for Journals </w:t>
            </w:r>
          </w:p>
        </w:tc>
      </w:tr>
      <w:tr w:rsidR="00AB5F18" w:rsidRPr="003A67F5" w14:paraId="624109E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CFB44D" w14:textId="56EBA08F" w:rsidR="00AB5F18" w:rsidRPr="008D1456" w:rsidRDefault="00AB5F18" w:rsidP="000022F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C44C496" w14:textId="387BE2F8" w:rsidR="00AB5F18" w:rsidRPr="003A67F5" w:rsidRDefault="00863A5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The ERP must be able to produce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Dynamic reports with a drilldown capability. </w:t>
            </w:r>
          </w:p>
        </w:tc>
        <w:tc>
          <w:tcPr>
            <w:tcW w:w="1799" w:type="dxa"/>
          </w:tcPr>
          <w:p w14:paraId="7536ADCB" w14:textId="700925C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DB635F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F5AC1E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4253C67" w14:textId="225A833D" w:rsidR="00AB5F18" w:rsidRPr="003A67F5" w:rsidRDefault="00AB5F18" w:rsidP="000022F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8B2DAF" w14:textId="5F8C30EF" w:rsidR="00AB5F18" w:rsidRPr="003A67F5" w:rsidRDefault="00863A5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The ERP must allow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customized reports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with the following parameters</w:t>
            </w:r>
          </w:p>
        </w:tc>
        <w:tc>
          <w:tcPr>
            <w:tcW w:w="1799" w:type="dxa"/>
          </w:tcPr>
          <w:p w14:paraId="1D646C91" w14:textId="29FC6BE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0A5AFE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2EB7F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2292D19" w14:textId="42F86E84" w:rsidR="00AB5F18" w:rsidRPr="003A67F5" w:rsidRDefault="00AB5F18" w:rsidP="6AFA4777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0B3DB4C" w14:textId="02873859" w:rsidR="00AB5F18" w:rsidRPr="006F22D8" w:rsidRDefault="00AB5F18" w:rsidP="000022F8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>Foreign currency journals</w:t>
            </w:r>
            <w:r w:rsidR="003563DB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EF0A377" w14:textId="1310B94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0BBD03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4C9F2E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B54B2EF" w14:textId="099EA9F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B614EBF" w14:textId="7D7DCB11" w:rsidR="00AB5F18" w:rsidRPr="006F22D8" w:rsidRDefault="00AB5F18" w:rsidP="000022F8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 xml:space="preserve">Journals reports by </w:t>
            </w:r>
            <w:r w:rsidR="005142EE">
              <w:rPr>
                <w:rFonts w:ascii="Verdana" w:hAnsi="Verdana"/>
                <w:sz w:val="22"/>
                <w:szCs w:val="22"/>
                <w:lang w:val="en-GB"/>
              </w:rPr>
              <w:t>initiator</w:t>
            </w: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>, reviewer, date posted etc</w:t>
            </w:r>
            <w:r w:rsidR="007A6E1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F16B9A6" w14:textId="03A091D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5DCDAF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1F894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785D57" w14:textId="49FACC5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EA188C8" w14:textId="2F88D7C5" w:rsidR="00AB5F18" w:rsidRPr="006F22D8" w:rsidRDefault="00AB5F18" w:rsidP="000022F8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>Journals held (pending posting)</w:t>
            </w:r>
            <w:r w:rsidR="007A6E1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60920A6" w14:textId="4206BB2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736386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1F205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E38220" w14:textId="357F25E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03EB14" w14:textId="2FCA64D4" w:rsidR="00AB5F18" w:rsidRPr="006F22D8" w:rsidRDefault="00AB5F18" w:rsidP="000022F8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>Journal reversal</w:t>
            </w:r>
            <w:r w:rsidR="007A6E1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A5E35DC" w14:textId="460864B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B44F95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248902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29061E" w14:textId="69DE4D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1DC9C8A" w14:textId="028ADEB4" w:rsidR="00AB5F18" w:rsidRPr="006F22D8" w:rsidRDefault="00AB5F18" w:rsidP="000022F8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6F22D8">
              <w:rPr>
                <w:rFonts w:ascii="Verdana" w:hAnsi="Verdana"/>
                <w:sz w:val="22"/>
                <w:szCs w:val="22"/>
                <w:lang w:val="en-GB"/>
              </w:rPr>
              <w:t>Journals by date/user defined period</w:t>
            </w:r>
            <w:r w:rsidR="007A6E1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76E4CB3" w14:textId="62DEBF7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D813E8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13EED0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CF9445" w14:textId="463EB295" w:rsidR="00AB5F18" w:rsidRPr="003A67F5" w:rsidRDefault="00AB5F18" w:rsidP="000022F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77DBF6" w14:textId="2F499F8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46770A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have a mechanism </w:t>
            </w:r>
            <w:r w:rsidR="0046770A">
              <w:rPr>
                <w:rFonts w:ascii="Verdana" w:hAnsi="Verdana"/>
                <w:sz w:val="22"/>
                <w:szCs w:val="22"/>
                <w:lang w:val="en-GB"/>
              </w:rPr>
              <w:t>of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46770A" w:rsidRPr="003A67F5">
              <w:rPr>
                <w:rFonts w:ascii="Verdana" w:hAnsi="Verdana"/>
                <w:sz w:val="22"/>
                <w:szCs w:val="22"/>
                <w:lang w:val="en-GB"/>
              </w:rPr>
              <w:t>defining</w:t>
            </w:r>
            <w:r w:rsidR="0046770A">
              <w:rPr>
                <w:rFonts w:ascii="Verdana" w:hAnsi="Verdana"/>
                <w:sz w:val="22"/>
                <w:szCs w:val="22"/>
                <w:lang w:val="en-GB"/>
              </w:rPr>
              <w:t>, setting up and updating accounting periods in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financial year</w:t>
            </w:r>
            <w:r w:rsidR="0046770A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033E1C07" w14:textId="0594D5B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0C5D9B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AFAF9C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618B77A" w14:textId="6E55CDC6" w:rsidR="00AB5F18" w:rsidRPr="003A67F5" w:rsidRDefault="00AB5F18" w:rsidP="000022F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438D0D" w14:textId="7FE9A47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46770A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7F2D3D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</w:t>
            </w:r>
            <w:r w:rsidR="007F2D3D">
              <w:rPr>
                <w:rFonts w:ascii="Verdana" w:hAnsi="Verdana"/>
                <w:sz w:val="22"/>
                <w:szCs w:val="22"/>
                <w:lang w:val="en-GB"/>
              </w:rPr>
              <w:t>to post and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close accounting periods at predefined frequencies</w:t>
            </w:r>
            <w:r w:rsidR="007F2D3D">
              <w:rPr>
                <w:rFonts w:ascii="Verdana" w:hAnsi="Verdana"/>
                <w:sz w:val="22"/>
                <w:szCs w:val="22"/>
                <w:lang w:val="en-GB"/>
              </w:rPr>
              <w:t xml:space="preserve">. </w:t>
            </w:r>
            <w:r w:rsidR="007F2D3D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4386FB5F" w14:textId="01A7B22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C66489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61E9F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C79071" w14:textId="6CC4285A" w:rsidR="00AB5F18" w:rsidRPr="003A67F5" w:rsidRDefault="00AB5F18" w:rsidP="000022F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6FD0FC0" w14:textId="587449F3" w:rsidR="00AB5F18" w:rsidRPr="003A67F5" w:rsidRDefault="007F2D3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The ERP must provide customised r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eports with the following parameters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</w:tc>
        <w:tc>
          <w:tcPr>
            <w:tcW w:w="1799" w:type="dxa"/>
          </w:tcPr>
          <w:p w14:paraId="05520448" w14:textId="28BAB65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67AF53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36487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D2B9D1" w14:textId="77777777" w:rsidR="00AB5F18" w:rsidRPr="003A67F5" w:rsidRDefault="00AB5F18" w:rsidP="007F2D3D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2F8D7F" w14:textId="7D533755" w:rsidR="00AB5F18" w:rsidRPr="007F2D3D" w:rsidRDefault="00AB5F18" w:rsidP="000022F8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Notifications on due date</w:t>
            </w:r>
            <w:r w:rsidR="000D0F2A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55423AC" w14:textId="101638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7E92B7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843E4F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876A02" w14:textId="77777777" w:rsidR="00AB5F18" w:rsidRPr="003A67F5" w:rsidRDefault="00AB5F18" w:rsidP="007F2D3D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FA819B" w14:textId="695013F2" w:rsidR="00AB5F18" w:rsidRPr="007F2D3D" w:rsidRDefault="00AB5F18" w:rsidP="000022F8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Change of dates</w:t>
            </w:r>
            <w:r w:rsidR="00C74A1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E4AD799" w14:textId="4F6FC37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83DDC9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02C2C8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FB4CC32" w14:textId="77777777" w:rsidR="00AB5F18" w:rsidRPr="003A67F5" w:rsidRDefault="00AB5F18" w:rsidP="007F2D3D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0A97E6" w14:textId="401A27F8" w:rsidR="00AB5F18" w:rsidRPr="007F2D3D" w:rsidRDefault="00AB5F18" w:rsidP="000022F8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Calendar by due date</w:t>
            </w:r>
            <w:r w:rsidR="00C74A1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F71FE3C" w14:textId="589FDD0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333400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464B0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202FFE" w14:textId="77777777" w:rsidR="00AB5F18" w:rsidRPr="003A67F5" w:rsidRDefault="00AB5F18" w:rsidP="007F2D3D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DE07AE" w14:textId="6F945AAB" w:rsidR="00AB5F18" w:rsidRPr="007F2D3D" w:rsidRDefault="00AB5F18" w:rsidP="000022F8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Calendar by comp</w:t>
            </w:r>
            <w:r w:rsidR="00C74A16">
              <w:rPr>
                <w:rFonts w:ascii="Verdana" w:hAnsi="Verdana"/>
                <w:sz w:val="22"/>
                <w:szCs w:val="22"/>
                <w:lang w:val="en-GB"/>
              </w:rPr>
              <w:t>l</w:t>
            </w: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eted activities</w:t>
            </w:r>
            <w:r w:rsidR="00C74A1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9D96C6F" w14:textId="07DB227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521D07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121A69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B92C6E" w14:textId="77777777" w:rsidR="00AB5F18" w:rsidRPr="003A67F5" w:rsidRDefault="00AB5F18" w:rsidP="007F2D3D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EA2631" w14:textId="467C3500" w:rsidR="00AB5F18" w:rsidRPr="007F2D3D" w:rsidRDefault="00AB5F18" w:rsidP="000022F8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F2D3D">
              <w:rPr>
                <w:rFonts w:ascii="Verdana" w:hAnsi="Verdana"/>
                <w:sz w:val="22"/>
                <w:szCs w:val="22"/>
                <w:lang w:val="en-GB"/>
              </w:rPr>
              <w:t>Calendar by pending activities</w:t>
            </w:r>
            <w:r w:rsidR="00C74A1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FC80269" w14:textId="56F76AF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711637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84735F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300F14F" w14:textId="50FFC010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6235F6E3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2.5</w:t>
            </w:r>
          </w:p>
        </w:tc>
        <w:tc>
          <w:tcPr>
            <w:tcW w:w="9435" w:type="dxa"/>
            <w:gridSpan w:val="5"/>
          </w:tcPr>
          <w:p w14:paraId="41FD2A29" w14:textId="64915AE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Other General Ledger Requirements</w:t>
            </w:r>
          </w:p>
        </w:tc>
      </w:tr>
      <w:tr w:rsidR="00AB5F18" w:rsidRPr="003A67F5" w14:paraId="390916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C97F5C" w14:textId="1458FBA8" w:rsidR="00AB5F18" w:rsidRPr="002E2712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279841" w14:textId="7579063C" w:rsidR="00AB5F18" w:rsidRPr="003A67F5" w:rsidRDefault="007F2D3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The ERP must be able to setup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below defined GL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parameters: </w:t>
            </w:r>
          </w:p>
        </w:tc>
        <w:tc>
          <w:tcPr>
            <w:tcW w:w="1799" w:type="dxa"/>
          </w:tcPr>
          <w:p w14:paraId="5D08D96B" w14:textId="2D1D2A9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789B59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0D2D4B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CAD93D6" w14:textId="462564C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0D3C7B" w14:textId="02C91C4C" w:rsidR="00AB5F18" w:rsidRPr="00036186" w:rsidRDefault="007B4BD7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l</w:t>
            </w:r>
            <w:r w:rsidR="00AB5F18" w:rsidRPr="00036186">
              <w:rPr>
                <w:rFonts w:ascii="Verdana" w:hAnsi="Verdana"/>
                <w:sz w:val="22"/>
                <w:szCs w:val="22"/>
                <w:lang w:val="en-GB"/>
              </w:rPr>
              <w:t>edger validity and approvals are captured</w:t>
            </w:r>
            <w:r w:rsidR="008571C5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  <w:r w:rsidR="00AB5F18"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08D5F5F5" w14:textId="0D9A47E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3495F1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B10AC0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367F7D" w14:textId="2398FEE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C5BB8C" w14:textId="72C5E56C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Handling of bank payments (A function on its own) </w:t>
            </w:r>
          </w:p>
        </w:tc>
        <w:tc>
          <w:tcPr>
            <w:tcW w:w="1799" w:type="dxa"/>
          </w:tcPr>
          <w:p w14:paraId="58B8C6BB" w14:textId="2CFF656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3ACE66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C6CF36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9A5615D" w14:textId="3F77325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95032D" w14:textId="5CE131E6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Definition of currency rules such as payment limits, currency rates, tolerance levels, and other currency related parameters </w:t>
            </w:r>
          </w:p>
        </w:tc>
        <w:tc>
          <w:tcPr>
            <w:tcW w:w="1799" w:type="dxa"/>
          </w:tcPr>
          <w:p w14:paraId="17A7BFC0" w14:textId="464421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973D98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E49A4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AC26459" w14:textId="5AD21DD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909170" w14:textId="3EC4B510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Authorization matrix </w:t>
            </w:r>
          </w:p>
        </w:tc>
        <w:tc>
          <w:tcPr>
            <w:tcW w:w="1799" w:type="dxa"/>
          </w:tcPr>
          <w:p w14:paraId="2B2826C4" w14:textId="1B62F0B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E64061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5F9E65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32D2EF" w14:textId="49CEFDA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D2E42D" w14:textId="3DB893E3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Unique identification/numbering of all transactions </w:t>
            </w:r>
          </w:p>
        </w:tc>
        <w:tc>
          <w:tcPr>
            <w:tcW w:w="1799" w:type="dxa"/>
          </w:tcPr>
          <w:p w14:paraId="67888BE1" w14:textId="6D0E404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C6B286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1F5C0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EED5097" w14:textId="24E6770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399C3B" w14:textId="56C4FBAC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Audit trail showing name of originator, details of the GL affected, date, etc. </w:t>
            </w:r>
          </w:p>
        </w:tc>
        <w:tc>
          <w:tcPr>
            <w:tcW w:w="1799" w:type="dxa"/>
          </w:tcPr>
          <w:p w14:paraId="1A2B4214" w14:textId="5DF7D68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892A70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50D18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71A4083" w14:textId="3871A66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29BA3C" w14:textId="07ED686A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Query functionality must be sufficient to query all information that has been captured </w:t>
            </w:r>
          </w:p>
        </w:tc>
        <w:tc>
          <w:tcPr>
            <w:tcW w:w="1799" w:type="dxa"/>
          </w:tcPr>
          <w:p w14:paraId="2CDA3EB4" w14:textId="39CB518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BA44DF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C2A681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C821F9A" w14:textId="7B08B8B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703136A" w14:textId="7BBF4BA2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Capable of allocating costs across cost </w:t>
            </w:r>
            <w:r w:rsidR="008D2C55" w:rsidRPr="00036186">
              <w:rPr>
                <w:rFonts w:ascii="Verdana" w:hAnsi="Verdana"/>
                <w:sz w:val="22"/>
                <w:szCs w:val="22"/>
                <w:lang w:val="en-GB"/>
              </w:rPr>
              <w:t>centres</w:t>
            </w: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6C0C9362" w14:textId="643FB9E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97F1A8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F3D6CF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E91905" w14:textId="18A350C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671B1A7" w14:textId="393522F4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consolidate several general ledgers into one at reporting </w:t>
            </w:r>
          </w:p>
        </w:tc>
        <w:tc>
          <w:tcPr>
            <w:tcW w:w="1799" w:type="dxa"/>
          </w:tcPr>
          <w:p w14:paraId="12B92F88" w14:textId="0274514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561426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5D343F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28B249D" w14:textId="4C5D8A6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F087ACB" w14:textId="64670577" w:rsidR="00AB5F18" w:rsidRPr="00036186" w:rsidRDefault="00AB5F18" w:rsidP="000022F8">
            <w:pPr>
              <w:pStyle w:val="ListParagraph"/>
              <w:numPr>
                <w:ilvl w:val="0"/>
                <w:numId w:val="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1E0E47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036186">
              <w:rPr>
                <w:rFonts w:ascii="Verdana" w:hAnsi="Verdana"/>
                <w:sz w:val="22"/>
                <w:szCs w:val="22"/>
                <w:lang w:val="en-GB"/>
              </w:rPr>
              <w:t xml:space="preserve"> enable one to preview all open items such as open purchase orders, open invoices, etc. </w:t>
            </w:r>
          </w:p>
        </w:tc>
        <w:tc>
          <w:tcPr>
            <w:tcW w:w="1799" w:type="dxa"/>
          </w:tcPr>
          <w:p w14:paraId="435B9CD5" w14:textId="03A2241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C9C5E1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842F5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4E44FBA" w14:textId="3054897C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D34DFE" w14:textId="1FEDD5B8" w:rsidR="00AB5F18" w:rsidRPr="003A67F5" w:rsidRDefault="2E47874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CFB3779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32915ED4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meet requirements of the following types of tax and have provision for setting up any additional tax requirements: </w:t>
            </w:r>
          </w:p>
        </w:tc>
        <w:tc>
          <w:tcPr>
            <w:tcW w:w="1799" w:type="dxa"/>
          </w:tcPr>
          <w:p w14:paraId="6663BE52" w14:textId="38A26BA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B8940B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3B8125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B22894" w14:textId="77777777" w:rsidR="00AB5F18" w:rsidRPr="002E2712" w:rsidRDefault="00AB5F18" w:rsidP="002E2712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CBA9D4" w14:textId="4A098FF5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 xml:space="preserve">Corporation tax </w:t>
            </w:r>
          </w:p>
        </w:tc>
        <w:tc>
          <w:tcPr>
            <w:tcW w:w="1799" w:type="dxa"/>
          </w:tcPr>
          <w:p w14:paraId="503F11CA" w14:textId="6BE488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E9A624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44773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A5167B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35C5C54" w14:textId="177AC36F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>Withholding tax – Construction, consultancy, management fees etc</w:t>
            </w:r>
          </w:p>
        </w:tc>
        <w:tc>
          <w:tcPr>
            <w:tcW w:w="1799" w:type="dxa"/>
          </w:tcPr>
          <w:p w14:paraId="494ECEB8" w14:textId="7F10D88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F5D384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C7DE91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02C6581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3ED969" w14:textId="6015EBC3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>Withholding tax on Lumpsum payments</w:t>
            </w:r>
          </w:p>
        </w:tc>
        <w:tc>
          <w:tcPr>
            <w:tcW w:w="1799" w:type="dxa"/>
          </w:tcPr>
          <w:p w14:paraId="302758ED" w14:textId="206F6C2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08B566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3FAC18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63B1A7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A34A82" w14:textId="44027487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>Withholding Value Added Tax</w:t>
            </w:r>
          </w:p>
        </w:tc>
        <w:tc>
          <w:tcPr>
            <w:tcW w:w="1799" w:type="dxa"/>
          </w:tcPr>
          <w:p w14:paraId="6F6E13FF" w14:textId="6D95F69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D02155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13E2DF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DFB7DB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9D158A" w14:textId="2D3D2CF8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 xml:space="preserve">Pay As You Earn (PAYE)  </w:t>
            </w:r>
          </w:p>
        </w:tc>
        <w:tc>
          <w:tcPr>
            <w:tcW w:w="1799" w:type="dxa"/>
          </w:tcPr>
          <w:p w14:paraId="4F5025D3" w14:textId="2D216BC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50C7EF8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51602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97667F2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E7E9B7B" w14:textId="1EF2FC57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 xml:space="preserve">Value Added Tax (VAT)  </w:t>
            </w:r>
          </w:p>
        </w:tc>
        <w:tc>
          <w:tcPr>
            <w:tcW w:w="1799" w:type="dxa"/>
          </w:tcPr>
          <w:p w14:paraId="5A1FC574" w14:textId="762F727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FE6D21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D3074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859ED83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F9A24B" w14:textId="6AC74BB4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 xml:space="preserve">Reverse VAT </w:t>
            </w:r>
          </w:p>
        </w:tc>
        <w:tc>
          <w:tcPr>
            <w:tcW w:w="1799" w:type="dxa"/>
          </w:tcPr>
          <w:p w14:paraId="5FD3D9B5" w14:textId="15468D7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5D53D30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710768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CA61C5" w14:textId="77777777" w:rsidR="00AB5F18" w:rsidRPr="003A67F5" w:rsidRDefault="00AB5F18" w:rsidP="002E2712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158088" w14:textId="7AB017C5" w:rsidR="00AB5F18" w:rsidRPr="002E2712" w:rsidRDefault="00AB5F18" w:rsidP="000022F8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2E2712">
              <w:rPr>
                <w:rFonts w:ascii="Verdana" w:hAnsi="Verdana"/>
                <w:sz w:val="22"/>
                <w:szCs w:val="22"/>
                <w:lang w:val="en-GB"/>
              </w:rPr>
              <w:t xml:space="preserve">Any other defined taxes </w:t>
            </w:r>
          </w:p>
        </w:tc>
        <w:tc>
          <w:tcPr>
            <w:tcW w:w="1799" w:type="dxa"/>
          </w:tcPr>
          <w:p w14:paraId="6FF0C390" w14:textId="4EAE6A2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28B5A3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32A92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D9EDEC7" w14:textId="3073250D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D52D58" w14:textId="01C99419" w:rsidR="00AB5F18" w:rsidRPr="003A67F5" w:rsidRDefault="00AB5F18" w:rsidP="6AFA4777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</w:t>
            </w:r>
            <w:r w:rsidR="7C5DB7D8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support the 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import </w:t>
            </w:r>
            <w:r w:rsidR="5B9B3536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of 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opening balance of assets &amp; liabilities (suppliers, customers, staff loans, Staff advances</w:t>
            </w:r>
            <w:r w:rsidR="004A31C2" w:rsidRPr="6AFA4777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etc.</w:t>
            </w:r>
            <w:r w:rsidR="5F8CFDCB" w:rsidRPr="6AFA4777">
              <w:rPr>
                <w:rFonts w:ascii="Verdana" w:hAnsi="Verdana"/>
                <w:sz w:val="22"/>
                <w:szCs w:val="22"/>
                <w:lang w:val="en-GB"/>
              </w:rPr>
              <w:t>).</w:t>
            </w:r>
          </w:p>
        </w:tc>
        <w:tc>
          <w:tcPr>
            <w:tcW w:w="1799" w:type="dxa"/>
          </w:tcPr>
          <w:p w14:paraId="67395385" w14:textId="3BA968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D460B4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255D1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4AF848" w14:textId="4C6134CB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E23A36B" w14:textId="4306B405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</w:t>
            </w:r>
            <w:r w:rsidR="3D6D3A89" w:rsidRPr="6AFA4777">
              <w:rPr>
                <w:rFonts w:ascii="Verdana" w:hAnsi="Verdana"/>
                <w:sz w:val="22"/>
                <w:szCs w:val="22"/>
                <w:lang w:val="en-GB"/>
              </w:rPr>
              <w:t>have the</w:t>
            </w:r>
            <w:r w:rsidR="31367327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facility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for adjusting entries after closing of the posting period/ financial year.</w:t>
            </w:r>
          </w:p>
        </w:tc>
        <w:tc>
          <w:tcPr>
            <w:tcW w:w="1799" w:type="dxa"/>
          </w:tcPr>
          <w:p w14:paraId="184121BB" w14:textId="6D1BF4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5B7BEF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FD821B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C78C41" w14:textId="48333E1E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5C696A" w14:textId="4F2AD5F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allow for posting of invoices based on LPOs/LSOs, GRNs or on account. It should allow for capturing of all invoice details</w:t>
            </w:r>
            <w:r w:rsidR="6E4FBECC" w:rsidRPr="54F5D890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B44CC24" w14:textId="61E8C56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958699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8EA63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191811B" w14:textId="70E2CDBA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12C1AD" w14:textId="389957F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provide for raising of payment voucher based on invoice posted. </w:t>
            </w:r>
          </w:p>
        </w:tc>
        <w:tc>
          <w:tcPr>
            <w:tcW w:w="1799" w:type="dxa"/>
          </w:tcPr>
          <w:p w14:paraId="089CCDA9" w14:textId="39E9482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28A8EA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198A19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8B126E" w14:textId="47FB47B0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4EC1E7" w14:textId="0E50605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allow advance payment (down payment) based on purchase document.</w:t>
            </w:r>
          </w:p>
        </w:tc>
        <w:tc>
          <w:tcPr>
            <w:tcW w:w="1799" w:type="dxa"/>
          </w:tcPr>
          <w:p w14:paraId="5D71A0BE" w14:textId="4581A3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6B30938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2F368B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9187F9C" w14:textId="77777777" w:rsidR="00AB5F18" w:rsidRPr="003A67F5" w:rsidRDefault="00AB5F18" w:rsidP="00B30AF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E45245" w14:textId="228DD427" w:rsidR="00AB5F18" w:rsidRPr="00B30AF8" w:rsidRDefault="00AB5F18" w:rsidP="000022F8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036186" w:rsidRPr="00B30AF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 must have provision for cancellation/reversal of posted </w:t>
            </w:r>
            <w:r w:rsidR="00B30AF8" w:rsidRPr="00B30AF8">
              <w:rPr>
                <w:rFonts w:ascii="Verdana" w:hAnsi="Verdana"/>
                <w:sz w:val="22"/>
                <w:szCs w:val="22"/>
                <w:lang w:val="en-GB"/>
              </w:rPr>
              <w:t>invoice.</w:t>
            </w:r>
          </w:p>
        </w:tc>
        <w:tc>
          <w:tcPr>
            <w:tcW w:w="1799" w:type="dxa"/>
          </w:tcPr>
          <w:p w14:paraId="61350FA9" w14:textId="19770DE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BA6A42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0AC762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062A4C" w14:textId="77777777" w:rsidR="00AB5F18" w:rsidRPr="003A67F5" w:rsidRDefault="00AB5F18" w:rsidP="00B30AF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918752" w14:textId="0A2B8E95" w:rsidR="00AB5F18" w:rsidRPr="00B30AF8" w:rsidRDefault="00AB5F18" w:rsidP="000022F8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="00036186"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 ERP</w:t>
            </w: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 must have a facility for capturing supplier credit notes</w:t>
            </w:r>
            <w:r w:rsidR="7DD70BE2" w:rsidRPr="00B30AF8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C0102E0" w14:textId="075D238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DD7F3B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CB55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62452D" w14:textId="01806DF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704A1D8" w14:textId="593E78F8" w:rsidR="00AB5F18" w:rsidRPr="00B30AF8" w:rsidRDefault="00AB5F18" w:rsidP="000022F8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8C3A88" w:rsidRPr="00B30AF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 xml:space="preserve"> must calculate tax for vendor invoices and record tax transactions separately. </w:t>
            </w:r>
          </w:p>
        </w:tc>
        <w:tc>
          <w:tcPr>
            <w:tcW w:w="1799" w:type="dxa"/>
          </w:tcPr>
          <w:p w14:paraId="17C1B4C9" w14:textId="570DD88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D414A4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6DC3EECE" w14:paraId="213795F3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3306C547" w14:textId="3708399C" w:rsidR="758D938D" w:rsidRDefault="758D938D" w:rsidP="6DC3EECE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FF5788" w14:textId="77914198" w:rsidR="758D938D" w:rsidRPr="00B30AF8" w:rsidRDefault="758D938D" w:rsidP="000022F8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>The ERP must support different taxes and tax rates on an invoice.</w:t>
            </w:r>
          </w:p>
        </w:tc>
        <w:tc>
          <w:tcPr>
            <w:tcW w:w="1799" w:type="dxa"/>
          </w:tcPr>
          <w:p w14:paraId="582B3433" w14:textId="5B4FB0E9" w:rsidR="758D938D" w:rsidRDefault="758D938D" w:rsidP="6DC3EECE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6DC3EECE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E31C6E6" w14:textId="14317FCB" w:rsidR="6DC3EECE" w:rsidRDefault="6DC3EECE" w:rsidP="6DC3EECE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21B6DA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A24CE0" w14:textId="5AF5E8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06BF95B" w14:textId="3370114D" w:rsidR="00AB5F18" w:rsidRPr="00B30AF8" w:rsidRDefault="008C3A88" w:rsidP="000022F8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30AF8">
              <w:rPr>
                <w:rFonts w:ascii="Verdana" w:hAnsi="Verdana"/>
                <w:sz w:val="22"/>
                <w:szCs w:val="22"/>
                <w:lang w:val="en-GB"/>
              </w:rPr>
              <w:t>The ERP must a</w:t>
            </w:r>
            <w:r w:rsidR="00AB5F18" w:rsidRPr="00B30AF8">
              <w:rPr>
                <w:rFonts w:ascii="Verdana" w:hAnsi="Verdana"/>
                <w:sz w:val="22"/>
                <w:szCs w:val="22"/>
                <w:lang w:val="en-GB"/>
              </w:rPr>
              <w:t>utomate generation of remittance advice and tax certificate</w:t>
            </w:r>
          </w:p>
        </w:tc>
        <w:tc>
          <w:tcPr>
            <w:tcW w:w="1799" w:type="dxa"/>
          </w:tcPr>
          <w:p w14:paraId="4949D294" w14:textId="49394B8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0204C4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BC8E4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9B504AB" w14:textId="793F991C" w:rsidR="00AB5F18" w:rsidRPr="003A67F5" w:rsidRDefault="00AB5F18" w:rsidP="000022F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80F4DB" w14:textId="65B85A5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have controls that prevent duplicate processing of payments or overpayment.</w:t>
            </w:r>
          </w:p>
        </w:tc>
        <w:tc>
          <w:tcPr>
            <w:tcW w:w="1799" w:type="dxa"/>
          </w:tcPr>
          <w:p w14:paraId="2E3E3C24" w14:textId="5500A6A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4960EF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DD3716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4E1F47B" w14:textId="42F51726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7EEC9DB4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4894C196" w14:textId="2C58D17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ACCOUNTS PAYABLES</w:t>
            </w:r>
          </w:p>
        </w:tc>
      </w:tr>
      <w:tr w:rsidR="00C045E6" w:rsidRPr="003A67F5" w14:paraId="0F2F3F46" w14:textId="77777777" w:rsidTr="00CA0B18">
        <w:trPr>
          <w:gridAfter w:val="2"/>
          <w:wAfter w:w="62" w:type="dxa"/>
          <w:cantSplit/>
        </w:trPr>
        <w:tc>
          <w:tcPr>
            <w:tcW w:w="1412" w:type="dxa"/>
          </w:tcPr>
          <w:p w14:paraId="46F721F6" w14:textId="34686528" w:rsidR="00C045E6" w:rsidRPr="00C045E6" w:rsidRDefault="00C045E6" w:rsidP="00AB5F18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C045E6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3.3.1</w:t>
            </w:r>
          </w:p>
        </w:tc>
        <w:tc>
          <w:tcPr>
            <w:tcW w:w="9403" w:type="dxa"/>
            <w:gridSpan w:val="4"/>
          </w:tcPr>
          <w:p w14:paraId="6529C9CA" w14:textId="4F95502E" w:rsidR="00C045E6" w:rsidRPr="00C045E6" w:rsidRDefault="00C045E6" w:rsidP="00AB5F18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045E6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General Requirements </w:t>
            </w:r>
          </w:p>
        </w:tc>
      </w:tr>
      <w:tr w:rsidR="00AB5F18" w:rsidRPr="003A67F5" w14:paraId="528541A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FE521DA" w14:textId="5CD1775C" w:rsidR="00AB5F18" w:rsidRPr="00C045E6" w:rsidRDefault="00AB5F18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4508F4C" w14:textId="7DACAE4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indicate payment types:</w:t>
            </w:r>
          </w:p>
        </w:tc>
        <w:tc>
          <w:tcPr>
            <w:tcW w:w="1799" w:type="dxa"/>
          </w:tcPr>
          <w:p w14:paraId="41962E0D" w14:textId="1CCEF32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3971819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6C006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34FF5B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3535C7" w14:textId="148B81E9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Cash</w:t>
            </w:r>
          </w:p>
        </w:tc>
        <w:tc>
          <w:tcPr>
            <w:tcW w:w="1799" w:type="dxa"/>
          </w:tcPr>
          <w:p w14:paraId="755CE676" w14:textId="4A54160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08022E8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AB043F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FC16B17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361F81" w14:textId="47037E44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Physical cheques</w:t>
            </w:r>
          </w:p>
        </w:tc>
        <w:tc>
          <w:tcPr>
            <w:tcW w:w="1799" w:type="dxa"/>
          </w:tcPr>
          <w:p w14:paraId="69638302" w14:textId="16DE277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9A5DA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5416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72B72F5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E5E4E4" w14:textId="6C0FE080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Electronic Funds Transfer</w:t>
            </w:r>
          </w:p>
        </w:tc>
        <w:tc>
          <w:tcPr>
            <w:tcW w:w="1799" w:type="dxa"/>
          </w:tcPr>
          <w:p w14:paraId="468AC808" w14:textId="639C018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5528C68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5F2D6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EC81EC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413B63" w14:textId="38247A9F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Real Time Gross Settlement</w:t>
            </w:r>
          </w:p>
        </w:tc>
        <w:tc>
          <w:tcPr>
            <w:tcW w:w="1799" w:type="dxa"/>
          </w:tcPr>
          <w:p w14:paraId="09901A29" w14:textId="72F36BF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78485E8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A193C7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5D5920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310DDE" w14:textId="6A8103CB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Cards</w:t>
            </w:r>
          </w:p>
        </w:tc>
        <w:tc>
          <w:tcPr>
            <w:tcW w:w="1799" w:type="dxa"/>
          </w:tcPr>
          <w:p w14:paraId="31EDF768" w14:textId="7F81A6F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13930F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38845E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5308F6C" w14:textId="77777777" w:rsidR="00AB5F18" w:rsidRPr="00C045E6" w:rsidRDefault="00AB5F18" w:rsidP="00C045E6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FAE9F2" w14:textId="727B815F" w:rsidR="00AB5F18" w:rsidRPr="004526C1" w:rsidRDefault="00AB5F18" w:rsidP="000022F8">
            <w:pPr>
              <w:pStyle w:val="ListParagraph"/>
              <w:numPr>
                <w:ilvl w:val="0"/>
                <w:numId w:val="2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526C1">
              <w:rPr>
                <w:rFonts w:ascii="Verdana" w:hAnsi="Verdana"/>
                <w:sz w:val="22"/>
                <w:szCs w:val="22"/>
                <w:lang w:val="en-GB"/>
              </w:rPr>
              <w:t>Should include but not limited to Mobile Money Transfer / Payment</w:t>
            </w:r>
          </w:p>
        </w:tc>
        <w:tc>
          <w:tcPr>
            <w:tcW w:w="1799" w:type="dxa"/>
          </w:tcPr>
          <w:p w14:paraId="6EED95DE" w14:textId="2BF0240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B9B654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A114D" w:rsidRPr="003A67F5" w14:paraId="77B123E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0613FD7" w14:textId="77777777" w:rsidR="005A114D" w:rsidRPr="003A67F5" w:rsidRDefault="005A114D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DAD15A" w14:textId="009DE47B" w:rsidR="005A114D" w:rsidRPr="003A67F5" w:rsidRDefault="009E6FFE" w:rsidP="006822F3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09E6FFE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292D62">
              <w:rPr>
                <w:rFonts w:ascii="Verdana" w:hAnsi="Verdana"/>
                <w:sz w:val="22"/>
                <w:szCs w:val="22"/>
              </w:rPr>
              <w:t>ERP</w:t>
            </w:r>
            <w:r w:rsidRPr="009E6FFE">
              <w:rPr>
                <w:rFonts w:ascii="Verdana" w:hAnsi="Verdana"/>
                <w:sz w:val="22"/>
                <w:szCs w:val="22"/>
              </w:rPr>
              <w:t xml:space="preserve"> must be able to maintain a complete payment history and enable extraction for analysis</w:t>
            </w:r>
          </w:p>
        </w:tc>
        <w:tc>
          <w:tcPr>
            <w:tcW w:w="1799" w:type="dxa"/>
          </w:tcPr>
          <w:p w14:paraId="4E9E5704" w14:textId="3B12F186" w:rsidR="005A114D" w:rsidRPr="003A67F5" w:rsidRDefault="009E6FFE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7D0EE5" w14:textId="607CDDCA" w:rsidR="005A114D" w:rsidRPr="003A67F5" w:rsidRDefault="00B02C9E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br/>
            </w:r>
          </w:p>
        </w:tc>
      </w:tr>
      <w:tr w:rsidR="00B02C9E" w:rsidRPr="003A67F5" w14:paraId="15BBEB8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A69D46" w14:textId="77777777" w:rsidR="00B02C9E" w:rsidRPr="003A67F5" w:rsidRDefault="00B02C9E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EC3F4C" w14:textId="614CC668" w:rsidR="00B02C9E" w:rsidRPr="009E6FFE" w:rsidRDefault="00CD2EBA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</w:t>
            </w:r>
            <w:r w:rsidR="00DA1A18" w:rsidRPr="00DA1A18">
              <w:rPr>
                <w:rFonts w:ascii="Verdana" w:hAnsi="Verdana"/>
                <w:sz w:val="22"/>
                <w:szCs w:val="22"/>
              </w:rPr>
              <w:t xml:space="preserve"> should be capable of grouping several invoices to be settled as a single payment or settled individually</w:t>
            </w:r>
          </w:p>
        </w:tc>
        <w:tc>
          <w:tcPr>
            <w:tcW w:w="1799" w:type="dxa"/>
          </w:tcPr>
          <w:p w14:paraId="784541A3" w14:textId="4F1830CA" w:rsidR="00B02C9E" w:rsidRDefault="00DA1A18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3F41450" w14:textId="77777777" w:rsidR="00B02C9E" w:rsidRDefault="00B02C9E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A1A18" w:rsidRPr="003A67F5" w14:paraId="3D3AE19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2F6D87" w14:textId="77777777" w:rsidR="00DA1A18" w:rsidRPr="003A67F5" w:rsidRDefault="00DA1A18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899C59" w14:textId="25F04715" w:rsidR="00DA1A18" w:rsidRPr="00AE28E7" w:rsidRDefault="00AE28E7" w:rsidP="00DA1A18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="00CB724B">
              <w:rPr>
                <w:rFonts w:ascii="Verdana" w:hAnsi="Verdana"/>
                <w:sz w:val="22"/>
                <w:szCs w:val="22"/>
              </w:rPr>
              <w:t xml:space="preserve">Must </w:t>
            </w:r>
            <w:r w:rsidR="00AC4838" w:rsidRPr="00AC4838">
              <w:rPr>
                <w:rFonts w:ascii="Verdana" w:hAnsi="Verdana"/>
                <w:sz w:val="22"/>
                <w:szCs w:val="22"/>
              </w:rPr>
              <w:t>Support matching: Requisition, Purchase/Service Order, Goods/Service Receipt Note, Invoice &amp; payment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13FE709" w14:textId="5E68891B" w:rsidR="00DA1A18" w:rsidRDefault="00AE28E7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8F22E7" w14:textId="77777777" w:rsidR="00DA1A18" w:rsidRDefault="00DA1A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E28E7" w:rsidRPr="003A67F5" w14:paraId="216B6EE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EBA883" w14:textId="77777777" w:rsidR="00AE28E7" w:rsidRPr="003A67F5" w:rsidRDefault="00AE28E7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AC66A9" w14:textId="2C5940C2" w:rsidR="00AE28E7" w:rsidRPr="00AC4838" w:rsidRDefault="008F4FD1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8F4FD1">
              <w:rPr>
                <w:rFonts w:ascii="Verdana" w:hAnsi="Verdana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</w:rPr>
              <w:t xml:space="preserve">ERP </w:t>
            </w:r>
            <w:r w:rsidRPr="008F4FD1">
              <w:rPr>
                <w:rFonts w:ascii="Verdana" w:hAnsi="Verdana"/>
                <w:sz w:val="22"/>
                <w:szCs w:val="22"/>
              </w:rPr>
              <w:t>should be able to close a purchase order upon payment of the full amount. The system should also be able to close unutilized commitments.</w:t>
            </w:r>
          </w:p>
        </w:tc>
        <w:tc>
          <w:tcPr>
            <w:tcW w:w="1799" w:type="dxa"/>
          </w:tcPr>
          <w:p w14:paraId="28EB164C" w14:textId="716AD54B" w:rsidR="00AE28E7" w:rsidRDefault="00DF5F5E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DC31E3A" w14:textId="77777777" w:rsidR="00AE28E7" w:rsidRDefault="00AE28E7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02C9E" w:rsidRPr="003A67F5" w14:paraId="387CD30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3CF53FD" w14:textId="77777777" w:rsidR="00B02C9E" w:rsidRPr="003A67F5" w:rsidRDefault="00B02C9E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D5F730" w14:textId="5A64259F" w:rsidR="00B02C9E" w:rsidRPr="009E6FFE" w:rsidRDefault="00B94C9B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B94C9B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DE1EF2">
              <w:rPr>
                <w:rFonts w:ascii="Verdana" w:hAnsi="Verdana"/>
                <w:sz w:val="22"/>
                <w:szCs w:val="22"/>
              </w:rPr>
              <w:t>ERP</w:t>
            </w:r>
            <w:r w:rsidRPr="00B94C9B">
              <w:rPr>
                <w:rFonts w:ascii="Verdana" w:hAnsi="Verdana"/>
                <w:sz w:val="22"/>
                <w:szCs w:val="22"/>
              </w:rPr>
              <w:t xml:space="preserve"> must be able to create and maintain supplier payment information (if not captured in the procurement when creating a supplier)</w:t>
            </w:r>
          </w:p>
        </w:tc>
        <w:tc>
          <w:tcPr>
            <w:tcW w:w="1799" w:type="dxa"/>
          </w:tcPr>
          <w:p w14:paraId="5278C3F4" w14:textId="5C9B22DD" w:rsidR="00B02C9E" w:rsidRDefault="00B94C9B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024778" w14:textId="77777777" w:rsidR="00B02C9E" w:rsidRDefault="00B02C9E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C9B" w:rsidRPr="003A67F5" w14:paraId="4014DEE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322CA0" w14:textId="77777777" w:rsidR="00B94C9B" w:rsidRPr="003A67F5" w:rsidRDefault="00B94C9B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E6C27A" w14:textId="1C151867" w:rsidR="00B94C9B" w:rsidRPr="00B94C9B" w:rsidRDefault="003926EB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3926EB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C34A3">
              <w:rPr>
                <w:rFonts w:ascii="Verdana" w:hAnsi="Verdana"/>
                <w:sz w:val="22"/>
                <w:szCs w:val="22"/>
              </w:rPr>
              <w:t xml:space="preserve">ERP must allow </w:t>
            </w:r>
            <w:r w:rsidRPr="003926EB">
              <w:rPr>
                <w:rFonts w:ascii="Verdana" w:hAnsi="Verdana"/>
                <w:sz w:val="22"/>
                <w:szCs w:val="22"/>
              </w:rPr>
              <w:t>setting up of all supplier details should be via a workflow/process</w:t>
            </w:r>
          </w:p>
        </w:tc>
        <w:tc>
          <w:tcPr>
            <w:tcW w:w="1799" w:type="dxa"/>
          </w:tcPr>
          <w:p w14:paraId="57BF9FAE" w14:textId="16359DA3" w:rsidR="00B94C9B" w:rsidRDefault="003926EB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5DBC7C" w14:textId="77777777" w:rsidR="00B94C9B" w:rsidRDefault="00B94C9B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926EB" w:rsidRPr="003A67F5" w14:paraId="7C1D87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F61E8F0" w14:textId="77777777" w:rsidR="003926EB" w:rsidRPr="003A67F5" w:rsidRDefault="003926EB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3203D3" w14:textId="77A9DEC7" w:rsidR="003926EB" w:rsidRPr="003926EB" w:rsidRDefault="00DE1EF2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DE1EF2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C34A3">
              <w:rPr>
                <w:rFonts w:ascii="Verdana" w:hAnsi="Verdana"/>
                <w:sz w:val="22"/>
                <w:szCs w:val="22"/>
              </w:rPr>
              <w:t>ERP</w:t>
            </w:r>
            <w:r w:rsidRPr="00DE1EF2">
              <w:rPr>
                <w:rFonts w:ascii="Verdana" w:hAnsi="Verdana"/>
                <w:sz w:val="22"/>
                <w:szCs w:val="22"/>
              </w:rPr>
              <w:t xml:space="preserve"> must interface with the procurement module </w:t>
            </w:r>
            <w:r w:rsidR="00BC700F" w:rsidRPr="00DE1EF2">
              <w:rPr>
                <w:rFonts w:ascii="Verdana" w:hAnsi="Verdana"/>
                <w:sz w:val="22"/>
                <w:szCs w:val="22"/>
              </w:rPr>
              <w:t>to</w:t>
            </w:r>
            <w:r w:rsidRPr="00DE1EF2">
              <w:rPr>
                <w:rFonts w:ascii="Verdana" w:hAnsi="Verdana"/>
                <w:sz w:val="22"/>
                <w:szCs w:val="22"/>
              </w:rPr>
              <w:t xml:space="preserve"> be able to retrieve all other </w:t>
            </w:r>
            <w:r w:rsidR="006822F3" w:rsidRPr="00DE1EF2">
              <w:rPr>
                <w:rFonts w:ascii="Verdana" w:hAnsi="Verdana"/>
                <w:sz w:val="22"/>
                <w:szCs w:val="22"/>
              </w:rPr>
              <w:t>suppliers’</w:t>
            </w:r>
            <w:r w:rsidRPr="00DE1EF2">
              <w:rPr>
                <w:rFonts w:ascii="Verdana" w:hAnsi="Verdana"/>
                <w:sz w:val="22"/>
                <w:szCs w:val="22"/>
              </w:rPr>
              <w:t xml:space="preserve"> master details relevant for the payment.</w:t>
            </w:r>
          </w:p>
        </w:tc>
        <w:tc>
          <w:tcPr>
            <w:tcW w:w="1799" w:type="dxa"/>
          </w:tcPr>
          <w:p w14:paraId="3BC977D1" w14:textId="4C494297" w:rsidR="003926EB" w:rsidRDefault="00DE1EF2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B064F50" w14:textId="77777777" w:rsidR="003926EB" w:rsidRDefault="003926EB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37A2" w:rsidRPr="003A67F5" w14:paraId="2C54EA0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861DA2" w14:textId="77777777" w:rsidR="008D37A2" w:rsidRPr="003A67F5" w:rsidRDefault="008D37A2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2BC38B" w14:textId="5CD6676A" w:rsidR="008D37A2" w:rsidRPr="00DE1EF2" w:rsidRDefault="0059562F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59562F">
              <w:rPr>
                <w:rFonts w:ascii="Verdana" w:hAnsi="Verdana"/>
                <w:sz w:val="22"/>
                <w:szCs w:val="22"/>
              </w:rPr>
              <w:t>The system must be able to capture payment terms such as payment discount conditions and penalty conditions.</w:t>
            </w:r>
          </w:p>
        </w:tc>
        <w:tc>
          <w:tcPr>
            <w:tcW w:w="1799" w:type="dxa"/>
          </w:tcPr>
          <w:p w14:paraId="57F9705B" w14:textId="651208C2" w:rsidR="008D37A2" w:rsidRDefault="0059562F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582A21" w14:textId="77777777" w:rsidR="008D37A2" w:rsidRDefault="008D37A2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9562F" w:rsidRPr="003A67F5" w14:paraId="121385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8DEC2A1" w14:textId="77777777" w:rsidR="0059562F" w:rsidRPr="003A67F5" w:rsidRDefault="0059562F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DD6A23" w14:textId="7665BE65" w:rsidR="0059562F" w:rsidRPr="0059562F" w:rsidRDefault="00147785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147785">
              <w:rPr>
                <w:rFonts w:ascii="Verdana" w:hAnsi="Verdana"/>
                <w:sz w:val="22"/>
                <w:szCs w:val="22"/>
              </w:rPr>
              <w:t xml:space="preserve">The system must interface with the HR module </w:t>
            </w:r>
            <w:r w:rsidR="00BC700F" w:rsidRPr="00147785">
              <w:rPr>
                <w:rFonts w:ascii="Verdana" w:hAnsi="Verdana"/>
                <w:sz w:val="22"/>
                <w:szCs w:val="22"/>
              </w:rPr>
              <w:t>to</w:t>
            </w:r>
            <w:r w:rsidRPr="00147785">
              <w:rPr>
                <w:rFonts w:ascii="Verdana" w:hAnsi="Verdana"/>
                <w:sz w:val="22"/>
                <w:szCs w:val="22"/>
              </w:rPr>
              <w:t xml:space="preserve"> be able to retrieve employee master details relevant for payment.</w:t>
            </w:r>
          </w:p>
        </w:tc>
        <w:tc>
          <w:tcPr>
            <w:tcW w:w="1799" w:type="dxa"/>
          </w:tcPr>
          <w:p w14:paraId="4D3D9DC6" w14:textId="75268250" w:rsidR="0059562F" w:rsidRDefault="00147785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FDAA5B2" w14:textId="77777777" w:rsidR="0059562F" w:rsidRDefault="0059562F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E1EF2" w:rsidRPr="003A67F5" w14:paraId="56AF2D7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10EDD2" w14:textId="77777777" w:rsidR="00DE1EF2" w:rsidRPr="003A67F5" w:rsidRDefault="00DE1EF2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E803986" w14:textId="458B398B" w:rsidR="00DE1EF2" w:rsidRPr="00DE1EF2" w:rsidRDefault="0027455D" w:rsidP="006822F3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27455D">
              <w:rPr>
                <w:rFonts w:ascii="Verdana" w:hAnsi="Verdana"/>
                <w:sz w:val="22"/>
                <w:szCs w:val="22"/>
              </w:rPr>
              <w:t>The payment application MUST stop payment clearance for all the vendors whose payments are on hold due to specific reasons</w:t>
            </w:r>
          </w:p>
        </w:tc>
        <w:tc>
          <w:tcPr>
            <w:tcW w:w="1799" w:type="dxa"/>
          </w:tcPr>
          <w:p w14:paraId="782BB846" w14:textId="22F97022" w:rsidR="00DE1EF2" w:rsidRDefault="0027455D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494A2B" w14:textId="77777777" w:rsidR="00DE1EF2" w:rsidRDefault="00DE1EF2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7455D" w:rsidRPr="003A67F5" w14:paraId="4BE7BB6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3FA8EF3" w14:textId="77777777" w:rsidR="0027455D" w:rsidRPr="003A67F5" w:rsidRDefault="0027455D" w:rsidP="000022F8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E4AD924" w14:textId="7A7A0C01" w:rsidR="0027455D" w:rsidRPr="0027455D" w:rsidRDefault="00313C64" w:rsidP="00473AB1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313C64">
              <w:rPr>
                <w:rFonts w:ascii="Verdana" w:hAnsi="Verdana"/>
                <w:sz w:val="22"/>
                <w:szCs w:val="22"/>
              </w:rPr>
              <w:t>The application MUST support payment interventions such as partial payments, stop payments, void payments, write offs etc.</w:t>
            </w:r>
          </w:p>
        </w:tc>
        <w:tc>
          <w:tcPr>
            <w:tcW w:w="1799" w:type="dxa"/>
          </w:tcPr>
          <w:p w14:paraId="18792441" w14:textId="37B36910" w:rsidR="0027455D" w:rsidRDefault="00313C64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7093EC" w14:textId="77777777" w:rsidR="0027455D" w:rsidRDefault="0027455D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5B818B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DD75256" w14:textId="5BFB8117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35E1EC95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3.2</w:t>
            </w:r>
          </w:p>
        </w:tc>
        <w:tc>
          <w:tcPr>
            <w:tcW w:w="9435" w:type="dxa"/>
            <w:gridSpan w:val="5"/>
          </w:tcPr>
          <w:p w14:paraId="5507C25C" w14:textId="42BCAEFD" w:rsidR="00AB5F18" w:rsidRPr="003A67F5" w:rsidRDefault="00AB5F18" w:rsidP="00473AB1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Accounts Payables  </w:t>
            </w:r>
          </w:p>
        </w:tc>
      </w:tr>
      <w:tr w:rsidR="00AB5F18" w:rsidRPr="003A67F5" w14:paraId="24784EB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2980CE7" w14:textId="43394F8B" w:rsidR="00AB5F18" w:rsidRPr="00333F25" w:rsidRDefault="00AB5F18" w:rsidP="000022F8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E33C226" w14:textId="66C0D8C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generate the following A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 xml:space="preserve">ccounts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P</w:t>
            </w:r>
            <w:r w:rsidR="008C3A88">
              <w:rPr>
                <w:rFonts w:ascii="Verdana" w:hAnsi="Verdana"/>
                <w:sz w:val="22"/>
                <w:szCs w:val="22"/>
                <w:lang w:val="en-GB"/>
              </w:rPr>
              <w:t>ayable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reports:</w:t>
            </w:r>
          </w:p>
        </w:tc>
        <w:tc>
          <w:tcPr>
            <w:tcW w:w="1799" w:type="dxa"/>
          </w:tcPr>
          <w:p w14:paraId="62AC098A" w14:textId="0738F0C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CF6D5E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D1A86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6718A71" w14:textId="77777777" w:rsidR="00AB5F18" w:rsidRPr="000262E8" w:rsidRDefault="00AB5F18" w:rsidP="000262E8">
            <w:pPr>
              <w:ind w:left="360"/>
              <w:jc w:val="right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CD8EC77" w14:textId="5A061A4F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 xml:space="preserve">Invoice Aging Report (using specific </w:t>
            </w:r>
            <w:r w:rsidR="000262E8" w:rsidRPr="000262E8">
              <w:rPr>
                <w:rFonts w:ascii="Verdana" w:hAnsi="Verdana"/>
                <w:sz w:val="22"/>
                <w:szCs w:val="22"/>
                <w:lang w:val="en-GB"/>
              </w:rPr>
              <w:t>criteria department</w:t>
            </w: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, date range, specific vendor or all vendors and suppliers)</w:t>
            </w:r>
          </w:p>
        </w:tc>
        <w:tc>
          <w:tcPr>
            <w:tcW w:w="1799" w:type="dxa"/>
          </w:tcPr>
          <w:p w14:paraId="68F45BC8" w14:textId="0F6FCA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171FD9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EF4C3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9F7997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A08629E" w14:textId="4EB98DF6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Down payments/payment advances listing</w:t>
            </w:r>
          </w:p>
        </w:tc>
        <w:tc>
          <w:tcPr>
            <w:tcW w:w="1799" w:type="dxa"/>
          </w:tcPr>
          <w:p w14:paraId="2EBC37F1" w14:textId="3F87E5F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BAEBC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224369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EF84B03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6285C9" w14:textId="34E694AD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Supplier Payment history report</w:t>
            </w:r>
          </w:p>
        </w:tc>
        <w:tc>
          <w:tcPr>
            <w:tcW w:w="1799" w:type="dxa"/>
          </w:tcPr>
          <w:p w14:paraId="1CB345BD" w14:textId="50C39C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48735B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3A4B3C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25051BE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5CDA17" w14:textId="0CE28E36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Supplier statement</w:t>
            </w:r>
          </w:p>
        </w:tc>
        <w:tc>
          <w:tcPr>
            <w:tcW w:w="1799" w:type="dxa"/>
          </w:tcPr>
          <w:p w14:paraId="1B2765C5" w14:textId="3D017B6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77FFF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928C09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91A079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C6313A" w14:textId="7CE87409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Contract Payment history report</w:t>
            </w:r>
          </w:p>
        </w:tc>
        <w:tc>
          <w:tcPr>
            <w:tcW w:w="1799" w:type="dxa"/>
          </w:tcPr>
          <w:p w14:paraId="475B4DCB" w14:textId="7CB8780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C448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EC0D35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C2B7D1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12D0F3" w14:textId="6A560BD0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Project Payment History Report</w:t>
            </w:r>
          </w:p>
        </w:tc>
        <w:tc>
          <w:tcPr>
            <w:tcW w:w="1799" w:type="dxa"/>
          </w:tcPr>
          <w:p w14:paraId="29E6D637" w14:textId="02100DF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B4D0F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0BBFB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7995DE" w14:textId="77777777" w:rsidR="00AB5F18" w:rsidRPr="003A67F5" w:rsidRDefault="00AB5F18" w:rsidP="000262E8">
            <w:pPr>
              <w:pStyle w:val="ListParagraph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1771B85" w14:textId="3CF5A489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  <w:lang w:val="en-GB"/>
              </w:rPr>
              <w:t>Accounts Payable posting status reports per period</w:t>
            </w:r>
          </w:p>
        </w:tc>
        <w:tc>
          <w:tcPr>
            <w:tcW w:w="1799" w:type="dxa"/>
          </w:tcPr>
          <w:p w14:paraId="6167AE28" w14:textId="36B5FEC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191238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EE42AF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5C69DA2" w14:textId="77777777" w:rsidR="00AB5F18" w:rsidRPr="003A67F5" w:rsidRDefault="00AB5F18" w:rsidP="000262E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7F9A14A2" w14:textId="1A46798F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b/>
                <w:bCs/>
                <w:sz w:val="22"/>
                <w:szCs w:val="22"/>
              </w:rPr>
            </w:pPr>
            <w:r w:rsidRPr="000262E8">
              <w:rPr>
                <w:rStyle w:val="Strong"/>
                <w:rFonts w:ascii="Verdana" w:hAnsi="Verdana"/>
                <w:b w:val="0"/>
                <w:bCs w:val="0"/>
                <w:sz w:val="22"/>
                <w:szCs w:val="22"/>
              </w:rPr>
              <w:t>Open Invoice Report</w:t>
            </w:r>
          </w:p>
        </w:tc>
        <w:tc>
          <w:tcPr>
            <w:tcW w:w="1799" w:type="dxa"/>
          </w:tcPr>
          <w:p w14:paraId="55168150" w14:textId="1CB224D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6BBAA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BD1D7B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2509268" w14:textId="77777777" w:rsidR="00AB5F18" w:rsidRPr="003A67F5" w:rsidRDefault="00AB5F18" w:rsidP="000262E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80D695D" w14:textId="793B0C70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</w:rPr>
              <w:t>Lists all unpaid invoices with details like due date and amount</w:t>
            </w:r>
          </w:p>
        </w:tc>
        <w:tc>
          <w:tcPr>
            <w:tcW w:w="1799" w:type="dxa"/>
          </w:tcPr>
          <w:p w14:paraId="058FD680" w14:textId="69590C7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24AB7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7DE30C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4D0382" w14:textId="77777777" w:rsidR="00AB5F18" w:rsidRPr="003A67F5" w:rsidRDefault="00AB5F18" w:rsidP="000262E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618C7A73" w14:textId="183FFABD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262E8">
              <w:rPr>
                <w:rFonts w:ascii="Verdana" w:hAnsi="Verdana"/>
                <w:sz w:val="22"/>
                <w:szCs w:val="22"/>
              </w:rPr>
              <w:t>Tracks payments made to vendors over a specific period</w:t>
            </w:r>
          </w:p>
        </w:tc>
        <w:tc>
          <w:tcPr>
            <w:tcW w:w="1799" w:type="dxa"/>
          </w:tcPr>
          <w:p w14:paraId="65428117" w14:textId="6982DF6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5F3E1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42E193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0136A0" w14:textId="77777777" w:rsidR="00AB5F18" w:rsidRPr="003A67F5" w:rsidRDefault="00AB5F18" w:rsidP="000262E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63998226" w14:textId="5CC15BD7" w:rsidR="00AB5F18" w:rsidRPr="000262E8" w:rsidRDefault="00AB5F18" w:rsidP="000022F8">
            <w:pPr>
              <w:pStyle w:val="ListParagraph"/>
              <w:numPr>
                <w:ilvl w:val="0"/>
                <w:numId w:val="27"/>
              </w:numPr>
              <w:spacing w:line="257" w:lineRule="auto"/>
              <w:rPr>
                <w:rFonts w:ascii="Verdana" w:eastAsiaTheme="minorEastAsia" w:hAnsi="Verdana"/>
                <w:b/>
                <w:bCs/>
                <w:sz w:val="22"/>
                <w:szCs w:val="22"/>
              </w:rPr>
            </w:pPr>
            <w:r w:rsidRPr="000262E8">
              <w:rPr>
                <w:rStyle w:val="Strong"/>
                <w:rFonts w:ascii="Verdana" w:hAnsi="Verdana"/>
                <w:b w:val="0"/>
                <w:bCs w:val="0"/>
                <w:sz w:val="22"/>
                <w:szCs w:val="22"/>
              </w:rPr>
              <w:t>Discount Utilization Report</w:t>
            </w:r>
          </w:p>
        </w:tc>
        <w:tc>
          <w:tcPr>
            <w:tcW w:w="1799" w:type="dxa"/>
          </w:tcPr>
          <w:p w14:paraId="1322C679" w14:textId="00ED36C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824BB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3410D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78A720E" w14:textId="4AD46944" w:rsidR="00AB5F18" w:rsidRPr="003A67F5" w:rsidRDefault="00AB5F18" w:rsidP="000022F8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5464E8B" w14:textId="4671384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The supplier Master data Must have but not limited to the following fields:</w:t>
            </w:r>
          </w:p>
        </w:tc>
        <w:tc>
          <w:tcPr>
            <w:tcW w:w="1799" w:type="dxa"/>
          </w:tcPr>
          <w:p w14:paraId="753FDA99" w14:textId="00889F3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B210F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F291E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DAEECBF" w14:textId="77777777" w:rsidR="00AB5F18" w:rsidRPr="003A67F5" w:rsidRDefault="00AB5F18" w:rsidP="00B60EC8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ABD457C" w14:textId="1451976B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Vendor ID / Code</w:t>
            </w:r>
          </w:p>
        </w:tc>
        <w:tc>
          <w:tcPr>
            <w:tcW w:w="1799" w:type="dxa"/>
          </w:tcPr>
          <w:p w14:paraId="7A1F87AD" w14:textId="192A967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A4EBB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2A77DD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7D367DD" w14:textId="77777777" w:rsidR="00AB5F18" w:rsidRPr="00B60EC8" w:rsidRDefault="00AB5F18" w:rsidP="00B60EC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445E2E" w14:textId="15152160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Company Name</w:t>
            </w:r>
          </w:p>
        </w:tc>
        <w:tc>
          <w:tcPr>
            <w:tcW w:w="1799" w:type="dxa"/>
          </w:tcPr>
          <w:p w14:paraId="0DDDDCD6" w14:textId="66AE20D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36DB43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893D85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430E8E" w14:textId="36059CE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923746" w14:textId="729E6037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Physical Address, Cit</w:t>
            </w:r>
            <w:r w:rsidR="002819AA" w:rsidRPr="008D3262">
              <w:rPr>
                <w:rFonts w:ascii="Verdana" w:hAnsi="Verdana"/>
                <w:sz w:val="22"/>
                <w:szCs w:val="22"/>
              </w:rPr>
              <w:t>y</w:t>
            </w:r>
            <w:r w:rsidRPr="008D3262">
              <w:rPr>
                <w:rFonts w:ascii="Verdana" w:hAnsi="Verdana"/>
                <w:sz w:val="22"/>
                <w:szCs w:val="22"/>
              </w:rPr>
              <w:t>, Postal code/Address,</w:t>
            </w:r>
          </w:p>
        </w:tc>
        <w:tc>
          <w:tcPr>
            <w:tcW w:w="1799" w:type="dxa"/>
          </w:tcPr>
          <w:p w14:paraId="345F6287" w14:textId="3473A4D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53B6A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FEECC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ADEBAF3" w14:textId="106124C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DB6CB1A" w14:textId="538850DB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Country / Region</w:t>
            </w:r>
          </w:p>
        </w:tc>
        <w:tc>
          <w:tcPr>
            <w:tcW w:w="1799" w:type="dxa"/>
          </w:tcPr>
          <w:p w14:paraId="289A8195" w14:textId="2F92BF9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6A028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CA625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4DEA9B8" w14:textId="79CDD95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D21ABEB" w14:textId="2BCD027C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Contact Person</w:t>
            </w:r>
          </w:p>
        </w:tc>
        <w:tc>
          <w:tcPr>
            <w:tcW w:w="1799" w:type="dxa"/>
          </w:tcPr>
          <w:p w14:paraId="4FCD396D" w14:textId="72E527D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F20E96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C7A319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D05E599" w14:textId="6917A4A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45DF3F" w14:textId="5C361FF2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Phone / Email</w:t>
            </w:r>
          </w:p>
        </w:tc>
        <w:tc>
          <w:tcPr>
            <w:tcW w:w="1799" w:type="dxa"/>
          </w:tcPr>
          <w:p w14:paraId="3192445C" w14:textId="237473A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3555A6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145844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CCE6E3" w14:textId="4B14E1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DC2706D" w14:textId="4700E784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 xml:space="preserve">Tax PIN Number </w:t>
            </w:r>
          </w:p>
        </w:tc>
        <w:tc>
          <w:tcPr>
            <w:tcW w:w="1799" w:type="dxa"/>
          </w:tcPr>
          <w:p w14:paraId="675FD6E5" w14:textId="19F23DD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2C3EC1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5C6105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F061AC" w14:textId="7B1435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ADFE112" w14:textId="7D3BDA77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Bank Account Details</w:t>
            </w:r>
          </w:p>
        </w:tc>
        <w:tc>
          <w:tcPr>
            <w:tcW w:w="1799" w:type="dxa"/>
          </w:tcPr>
          <w:p w14:paraId="09CA445D" w14:textId="7C38F43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AD489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892DF8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6E74E9" w14:textId="51469A3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A87E02B" w14:textId="2FFF202E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 xml:space="preserve">Payment Terms </w:t>
            </w:r>
          </w:p>
        </w:tc>
        <w:tc>
          <w:tcPr>
            <w:tcW w:w="1799" w:type="dxa"/>
          </w:tcPr>
          <w:p w14:paraId="09AF9D14" w14:textId="698251F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29B85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086B69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5959DFA" w14:textId="1C95F8A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DA3D2F" w14:textId="478F2E9F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</w:rPr>
              <w:t>Delivery Terms</w:t>
            </w:r>
          </w:p>
        </w:tc>
        <w:tc>
          <w:tcPr>
            <w:tcW w:w="1799" w:type="dxa"/>
          </w:tcPr>
          <w:p w14:paraId="0A6A2B37" w14:textId="5AFC64F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08894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0924D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B17A43C" w14:textId="4070267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04626C" w14:textId="1FB99A4B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  <w:lang w:val="en-GB"/>
              </w:rPr>
              <w:t>Reconciliation account</w:t>
            </w:r>
          </w:p>
        </w:tc>
        <w:tc>
          <w:tcPr>
            <w:tcW w:w="1799" w:type="dxa"/>
          </w:tcPr>
          <w:p w14:paraId="64408DCB" w14:textId="2E60E4D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B8C864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2F2FED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ED74962" w14:textId="29812F6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27296A" w14:textId="56372142" w:rsidR="00AB5F18" w:rsidRPr="008D3262" w:rsidRDefault="00AB5F18" w:rsidP="000022F8">
            <w:pPr>
              <w:pStyle w:val="ListParagraph"/>
              <w:numPr>
                <w:ilvl w:val="0"/>
                <w:numId w:val="28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3262">
              <w:rPr>
                <w:rFonts w:ascii="Verdana" w:hAnsi="Verdana"/>
                <w:sz w:val="22"/>
                <w:szCs w:val="22"/>
                <w:lang w:val="en-GB"/>
              </w:rPr>
              <w:t>Payment Method</w:t>
            </w:r>
          </w:p>
        </w:tc>
        <w:tc>
          <w:tcPr>
            <w:tcW w:w="1799" w:type="dxa"/>
          </w:tcPr>
          <w:p w14:paraId="7D6CA83D" w14:textId="1C03BA1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C7F191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FD8F557" w14:textId="77777777" w:rsidTr="00EE0526">
        <w:trPr>
          <w:gridAfter w:val="1"/>
          <w:wAfter w:w="30" w:type="dxa"/>
          <w:cantSplit/>
          <w:trHeight w:val="473"/>
        </w:trPr>
        <w:tc>
          <w:tcPr>
            <w:tcW w:w="1412" w:type="dxa"/>
          </w:tcPr>
          <w:p w14:paraId="7F277CBB" w14:textId="3B77DC54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91C67CA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435" w:type="dxa"/>
            <w:gridSpan w:val="5"/>
          </w:tcPr>
          <w:p w14:paraId="367DB6C2" w14:textId="40547AF5" w:rsidR="00AB5F18" w:rsidRPr="003A67F5" w:rsidRDefault="00AB5F18" w:rsidP="00B60EC8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ACCOUNTS RECEIVABLE</w:t>
            </w:r>
          </w:p>
        </w:tc>
      </w:tr>
      <w:tr w:rsidR="00AB5F18" w:rsidRPr="003A67F5" w14:paraId="5112D03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48BB50" w14:textId="43CC4B0E" w:rsidR="00AB5F18" w:rsidRPr="000C60C8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E46A216" w14:textId="145D89E0" w:rsidR="00AB5F18" w:rsidRPr="003A67F5" w:rsidRDefault="6FD132F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7BDCABE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19D6AFA7">
              <w:rPr>
                <w:rFonts w:ascii="Verdana" w:hAnsi="Verdana"/>
                <w:sz w:val="22"/>
                <w:szCs w:val="22"/>
                <w:lang w:val="en-GB"/>
              </w:rPr>
              <w:t>ERP must have the a</w:t>
            </w:r>
            <w:r w:rsidR="00AB5F18" w:rsidRPr="19D6AFA7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record different types of receivables and revenues</w:t>
            </w:r>
            <w:r w:rsidR="6BD69DC4" w:rsidRPr="42F0AD43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6C4FE68" w14:textId="407EFD0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E60C28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D0752A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F35339" w14:textId="29508C73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CC8AA5" w14:textId="0A2CF5F4" w:rsidR="00AB5F18" w:rsidRPr="003A67F5" w:rsidRDefault="6B810DD0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42F0AD43">
              <w:rPr>
                <w:rFonts w:ascii="Verdana" w:hAnsi="Verdana"/>
                <w:sz w:val="22"/>
                <w:szCs w:val="22"/>
                <w:lang w:val="en-GB"/>
              </w:rPr>
              <w:t>The ERP must have ability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bill based on various or combination of billing types with variable rates by customer</w:t>
            </w:r>
            <w:r w:rsidR="2FB94420" w:rsidRPr="42F0AD43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2EFCD15" w14:textId="5884DE6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9B834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2E7623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FA4B58" w14:textId="1228D359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9297325" w14:textId="149E321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867E2A4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automate the receipting process and generate Payment Receipt.</w:t>
            </w:r>
          </w:p>
        </w:tc>
        <w:tc>
          <w:tcPr>
            <w:tcW w:w="1799" w:type="dxa"/>
          </w:tcPr>
          <w:p w14:paraId="363315CE" w14:textId="43AA1F5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0D83EA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6E62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AF5C2D" w14:textId="4340C051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700AC8" w14:textId="47B3D2F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8CEE104" w:rsidRPr="27BDCAB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update accounts receivables and cash/bank </w:t>
            </w:r>
            <w:r w:rsidR="0C07C50C" w:rsidRPr="0A69AD9E">
              <w:rPr>
                <w:rFonts w:ascii="Verdana" w:hAnsi="Verdana"/>
                <w:sz w:val="22"/>
                <w:szCs w:val="22"/>
                <w:lang w:val="en-GB"/>
              </w:rPr>
              <w:t>after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receipting</w:t>
            </w:r>
            <w:r w:rsidR="33DE03C5" w:rsidRPr="0A69AD9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85A6BBB" w14:textId="46313E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E3ACF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BA4E4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1C1125B" w14:textId="261ECC1A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EA1536" w14:textId="1350F0B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9EBFBED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provide facilities to query accounts receivables</w:t>
            </w:r>
            <w:r w:rsidR="783F0B43" w:rsidRPr="42F0AD43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7D3C7E86" w14:textId="460316C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CEC69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A509E7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EB29F3" w14:textId="0688D1C6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B52B10" w14:textId="42CBB358" w:rsidR="00AB5F18" w:rsidRPr="003A67F5" w:rsidRDefault="29025A25" w:rsidP="761CB97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1CB970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8732A83" w:rsidRPr="761CB970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61CB97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51A17E8D" w:rsidRPr="761CB970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761CB970">
              <w:rPr>
                <w:rFonts w:ascii="Verdana" w:hAnsi="Verdana"/>
                <w:sz w:val="22"/>
                <w:szCs w:val="22"/>
                <w:lang w:val="en-GB"/>
              </w:rPr>
              <w:t xml:space="preserve"> be configurable </w:t>
            </w:r>
            <w:r w:rsidR="0070524C" w:rsidRPr="761CB970">
              <w:rPr>
                <w:rFonts w:ascii="Verdana" w:hAnsi="Verdana"/>
                <w:sz w:val="22"/>
                <w:szCs w:val="22"/>
                <w:lang w:val="en-GB"/>
              </w:rPr>
              <w:t>to</w:t>
            </w:r>
            <w:r w:rsidRPr="761CB970">
              <w:rPr>
                <w:rFonts w:ascii="Verdana" w:hAnsi="Verdana"/>
                <w:sz w:val="22"/>
                <w:szCs w:val="22"/>
                <w:lang w:val="en-GB"/>
              </w:rPr>
              <w:t xml:space="preserve"> allocate receipts into various GL accounts.</w:t>
            </w:r>
          </w:p>
        </w:tc>
        <w:tc>
          <w:tcPr>
            <w:tcW w:w="1799" w:type="dxa"/>
          </w:tcPr>
          <w:p w14:paraId="5041F235" w14:textId="7C11C60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CF5BC9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C88470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DBD1C9" w14:textId="49E4419E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90BD959" w14:textId="4169F33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DD73EB">
              <w:rPr>
                <w:rFonts w:ascii="Verdana" w:hAnsi="Verdana"/>
                <w:sz w:val="22"/>
                <w:szCs w:val="22"/>
                <w:lang w:val="en-GB"/>
              </w:rPr>
              <w:t xml:space="preserve">ERP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must be able to restrict posting of receipts by users to specific accounts.</w:t>
            </w:r>
          </w:p>
        </w:tc>
        <w:tc>
          <w:tcPr>
            <w:tcW w:w="1799" w:type="dxa"/>
          </w:tcPr>
          <w:p w14:paraId="169DF032" w14:textId="1C8639F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4145ED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A0756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319FCAF" w14:textId="54B61613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6FFAC4D" w14:textId="5B055E97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DD73E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support the reversals, corrections of the payments and the receipts based on an approval flow chart</w:t>
            </w:r>
          </w:p>
        </w:tc>
        <w:tc>
          <w:tcPr>
            <w:tcW w:w="1799" w:type="dxa"/>
          </w:tcPr>
          <w:p w14:paraId="5981E102" w14:textId="0DBAD83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6A1FE2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CE9F22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9C61DE7" w14:textId="6879C246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762D6A" w14:textId="5124580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7A4F93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capture receipts other than revenue.</w:t>
            </w:r>
          </w:p>
        </w:tc>
        <w:tc>
          <w:tcPr>
            <w:tcW w:w="1799" w:type="dxa"/>
          </w:tcPr>
          <w:p w14:paraId="10B91726" w14:textId="54048A3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B9C5E7" w14:textId="5675432D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AD9AD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FAB334" w14:textId="221EDC6F" w:rsidR="00AB5F18" w:rsidRPr="0070524C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B9BC38" w14:textId="124DB7E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42F0AD43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="00AF1043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1C2ED9B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allow matching of receipts to invoices based on different parameters </w:t>
            </w:r>
            <w:r w:rsidR="00E9011E">
              <w:rPr>
                <w:rFonts w:ascii="Verdana" w:hAnsi="Verdana"/>
                <w:sz w:val="22"/>
                <w:szCs w:val="22"/>
                <w:lang w:val="en-GB"/>
              </w:rPr>
              <w:t xml:space="preserve">including </w:t>
            </w:r>
            <w:r w:rsidR="00354510">
              <w:rPr>
                <w:rFonts w:ascii="Verdana" w:hAnsi="Verdana"/>
                <w:sz w:val="22"/>
                <w:szCs w:val="22"/>
                <w:lang w:val="en-GB"/>
              </w:rPr>
              <w:t xml:space="preserve">but not limited to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customer id, name, invoice numbers, contact details.</w:t>
            </w:r>
          </w:p>
        </w:tc>
        <w:tc>
          <w:tcPr>
            <w:tcW w:w="1799" w:type="dxa"/>
          </w:tcPr>
          <w:p w14:paraId="29765A28" w14:textId="4D38607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6D71A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18E088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1AD48C" w14:textId="14FB6279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858C48B" w14:textId="583E499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Pr="42F0AD43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428DCC7B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160497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define Payment terms such as penalties and/or fines.</w:t>
            </w:r>
          </w:p>
        </w:tc>
        <w:tc>
          <w:tcPr>
            <w:tcW w:w="1799" w:type="dxa"/>
          </w:tcPr>
          <w:p w14:paraId="6078DF7C" w14:textId="06D8827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2293D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7B0E96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75BDB6" w14:textId="0AFD6EC3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CFBAEBB" w14:textId="07E5D85F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028DFD2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allow one to print a comprehensive customer account statement showing all transactions.</w:t>
            </w:r>
          </w:p>
        </w:tc>
        <w:tc>
          <w:tcPr>
            <w:tcW w:w="1799" w:type="dxa"/>
          </w:tcPr>
          <w:p w14:paraId="0E6B1DF1" w14:textId="3B1166D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E68708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320912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F77E91" w14:textId="378EE829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BF7290" w14:textId="1653C99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89B71BD" w:rsidRPr="42F0AD43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process receipts in multiple currencies</w:t>
            </w:r>
            <w:r w:rsidR="72589536" w:rsidRPr="0A69AD9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09B021D" w14:textId="25A349F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5ACD97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6C399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EB05FA" w14:textId="006D4504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510F14" w14:textId="27C4DA58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27D79E5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set up payment parameters for customers </w:t>
            </w:r>
            <w:r w:rsidR="00165016" w:rsidRPr="7C70D7D4">
              <w:rPr>
                <w:rFonts w:ascii="Verdana" w:hAnsi="Verdana"/>
                <w:sz w:val="22"/>
                <w:szCs w:val="22"/>
                <w:lang w:val="en-GB"/>
              </w:rPr>
              <w:t>such as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currency of payment, payment frequency,</w:t>
            </w:r>
            <w:r w:rsidR="0016501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mode etc.</w:t>
            </w:r>
          </w:p>
        </w:tc>
        <w:tc>
          <w:tcPr>
            <w:tcW w:w="1799" w:type="dxa"/>
          </w:tcPr>
          <w:p w14:paraId="51BC4223" w14:textId="2A13B74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E422AA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39E9D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EB2529" w14:textId="7AFD4EF1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FD69AA" w14:textId="51E1B2C3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="6D0152EC"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handle suppliers who are also customers.</w:t>
            </w:r>
          </w:p>
        </w:tc>
        <w:tc>
          <w:tcPr>
            <w:tcW w:w="1799" w:type="dxa"/>
          </w:tcPr>
          <w:p w14:paraId="48CB7B72" w14:textId="516ADE8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4B925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EABF40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CD064B" w14:textId="62CA5EFF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774AA2" w14:textId="78CC60A2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7085D4A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detect duplicate customers by comparing a combination of unique customer details like the KPA internal generated numbers and the tax PIN.</w:t>
            </w:r>
          </w:p>
        </w:tc>
        <w:tc>
          <w:tcPr>
            <w:tcW w:w="1799" w:type="dxa"/>
          </w:tcPr>
          <w:p w14:paraId="3E76E518" w14:textId="0BE8DD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23FA50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A6B6D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BDD11D" w14:textId="08AB5427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0C2931" w14:textId="470FC0A9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BFD5494"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ERP 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must be able to capture and maintain a complete history of customer transactions and generation of customer statements that can be emailed.</w:t>
            </w:r>
          </w:p>
        </w:tc>
        <w:tc>
          <w:tcPr>
            <w:tcW w:w="1799" w:type="dxa"/>
          </w:tcPr>
          <w:p w14:paraId="039506C2" w14:textId="7F876C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730FEA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21D02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D1AB55" w14:textId="2FC804C8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A68F47" w14:textId="375132DB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4CD149D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produce exceptional reports </w:t>
            </w:r>
            <w:r w:rsidR="0070524C" w:rsidRPr="7C70D7D4">
              <w:rPr>
                <w:rFonts w:ascii="Verdana" w:hAnsi="Verdana"/>
                <w:sz w:val="22"/>
                <w:szCs w:val="22"/>
                <w:lang w:val="en-GB"/>
              </w:rPr>
              <w:t>to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determine customers whose credit limit is older than a specified number of days.</w:t>
            </w:r>
          </w:p>
        </w:tc>
        <w:tc>
          <w:tcPr>
            <w:tcW w:w="1799" w:type="dxa"/>
          </w:tcPr>
          <w:p w14:paraId="2AD387DD" w14:textId="209397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00FE07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05CED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83C1D9F" w14:textId="276C315E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493D58" w14:textId="55F2EB29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94DA0E2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generate dunning or collection letters, to have credit limit and credit hold functions.</w:t>
            </w:r>
          </w:p>
        </w:tc>
        <w:tc>
          <w:tcPr>
            <w:tcW w:w="1799" w:type="dxa"/>
          </w:tcPr>
          <w:p w14:paraId="25C337FB" w14:textId="3E9147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D4757F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5DB4F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DD8FA3" w14:textId="7CAEAC46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DC1F27" w14:textId="31C57560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D0E2BB0"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ERP must 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be able to handle payments in excess of the receivable amount</w:t>
            </w:r>
          </w:p>
        </w:tc>
        <w:tc>
          <w:tcPr>
            <w:tcW w:w="1799" w:type="dxa"/>
          </w:tcPr>
          <w:p w14:paraId="47A40B30" w14:textId="65CD364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4DF9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C194E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F3BAB4" w14:textId="5414046C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4E3893" w14:textId="5C49C33C" w:rsidR="00AB5F18" w:rsidRPr="003A67F5" w:rsidRDefault="652623DF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The ERP must have the a</w:t>
            </w:r>
            <w:r w:rsidR="00AB5F18" w:rsidRPr="7C70D7D4">
              <w:rPr>
                <w:rFonts w:ascii="Verdana" w:hAnsi="Verdana"/>
                <w:sz w:val="22"/>
                <w:szCs w:val="22"/>
                <w:lang w:val="en-GB"/>
              </w:rPr>
              <w:t>bility to define Customer credit policies/limits.</w:t>
            </w:r>
          </w:p>
        </w:tc>
        <w:tc>
          <w:tcPr>
            <w:tcW w:w="1799" w:type="dxa"/>
          </w:tcPr>
          <w:p w14:paraId="3ADD272F" w14:textId="14B5084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35105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94A873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7A48F2" w14:textId="1EFA7AFA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4D3C77" w14:textId="66999FF2" w:rsidR="00AB5F18" w:rsidRPr="003A67F5" w:rsidRDefault="3C304DE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The ERP</w:t>
            </w:r>
            <w:r w:rsidR="00AB5F18"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Customer Master data Must have but not limited to the following fields:</w:t>
            </w:r>
          </w:p>
        </w:tc>
        <w:tc>
          <w:tcPr>
            <w:tcW w:w="1799" w:type="dxa"/>
          </w:tcPr>
          <w:p w14:paraId="50155ED2" w14:textId="6579D55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EE383F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D9B0BB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B329683" w14:textId="3F70594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EC4DC47" w14:textId="58551F96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Customer ID / Code</w:t>
            </w:r>
          </w:p>
        </w:tc>
        <w:tc>
          <w:tcPr>
            <w:tcW w:w="1799" w:type="dxa"/>
          </w:tcPr>
          <w:p w14:paraId="614394F0" w14:textId="54A9A83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B5B2D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B1CBD7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1E5ADA" w14:textId="541D52E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904D83" w14:textId="01043104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Company Name</w:t>
            </w:r>
          </w:p>
        </w:tc>
        <w:tc>
          <w:tcPr>
            <w:tcW w:w="1799" w:type="dxa"/>
          </w:tcPr>
          <w:p w14:paraId="55FA7F38" w14:textId="18D915E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05EF5F0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9345EC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FA9D74" w14:textId="04015F0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775790" w14:textId="5C265425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Physical Address, Citi, Postal code/Address,</w:t>
            </w:r>
          </w:p>
        </w:tc>
        <w:tc>
          <w:tcPr>
            <w:tcW w:w="1799" w:type="dxa"/>
          </w:tcPr>
          <w:p w14:paraId="2F6702C9" w14:textId="4576FE7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DE299D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856C0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9254021" w14:textId="43A7487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19F62C" w14:textId="06FAED77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Country / Region</w:t>
            </w:r>
          </w:p>
        </w:tc>
        <w:tc>
          <w:tcPr>
            <w:tcW w:w="1799" w:type="dxa"/>
          </w:tcPr>
          <w:p w14:paraId="0005DB11" w14:textId="6374B36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B1CFF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2BF9E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8D98F6" w14:textId="0394BF0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320889" w14:textId="6177FF4B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Contact Person</w:t>
            </w:r>
          </w:p>
        </w:tc>
        <w:tc>
          <w:tcPr>
            <w:tcW w:w="1799" w:type="dxa"/>
          </w:tcPr>
          <w:p w14:paraId="0D7E2A4B" w14:textId="5389CA4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292D6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86B015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C1F96E4" w14:textId="7C720ED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2EC82D1" w14:textId="6B2D3E87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Phone / Email</w:t>
            </w:r>
          </w:p>
        </w:tc>
        <w:tc>
          <w:tcPr>
            <w:tcW w:w="1799" w:type="dxa"/>
          </w:tcPr>
          <w:p w14:paraId="06636B8A" w14:textId="41C4B9D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2137E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3605B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C1F780B" w14:textId="3EAF518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4D0720" w14:textId="49E2692D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 xml:space="preserve">Tax PIN Number </w:t>
            </w:r>
          </w:p>
        </w:tc>
        <w:tc>
          <w:tcPr>
            <w:tcW w:w="1799" w:type="dxa"/>
          </w:tcPr>
          <w:p w14:paraId="7C173B40" w14:textId="4A6835C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2249044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3E9AAE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18602DD" w14:textId="66D672C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28B9C4" w14:textId="16B62077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Bank Account Details</w:t>
            </w:r>
          </w:p>
        </w:tc>
        <w:tc>
          <w:tcPr>
            <w:tcW w:w="1799" w:type="dxa"/>
          </w:tcPr>
          <w:p w14:paraId="2E6B7A1B" w14:textId="640831F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C3838D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6DFDC7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4E6A9B" w14:textId="4BFEA0A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95CC4D4" w14:textId="38706E6E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>Bank Branch</w:t>
            </w:r>
          </w:p>
        </w:tc>
        <w:tc>
          <w:tcPr>
            <w:tcW w:w="1799" w:type="dxa"/>
          </w:tcPr>
          <w:p w14:paraId="36F7D10F" w14:textId="4C49484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C1BF05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5DD83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18ED03" w14:textId="0266D8E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8495FA2" w14:textId="285CF8F9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</w:rPr>
              <w:t xml:space="preserve">Payment Terms </w:t>
            </w:r>
          </w:p>
        </w:tc>
        <w:tc>
          <w:tcPr>
            <w:tcW w:w="1799" w:type="dxa"/>
          </w:tcPr>
          <w:p w14:paraId="61E6B7FF" w14:textId="11C8251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2D8BE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577481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3C9D02" w14:textId="3E9BD76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602633" w14:textId="18716531" w:rsidR="00AB5F18" w:rsidRPr="0070524C" w:rsidRDefault="00AB5F18" w:rsidP="000022F8">
            <w:pPr>
              <w:pStyle w:val="ListParagraph"/>
              <w:numPr>
                <w:ilvl w:val="0"/>
                <w:numId w:val="30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0524C">
              <w:rPr>
                <w:rFonts w:ascii="Verdana" w:hAnsi="Verdana"/>
                <w:sz w:val="22"/>
                <w:szCs w:val="22"/>
                <w:lang w:val="en-GB"/>
              </w:rPr>
              <w:t>Reconciliation account</w:t>
            </w:r>
          </w:p>
        </w:tc>
        <w:tc>
          <w:tcPr>
            <w:tcW w:w="1799" w:type="dxa"/>
          </w:tcPr>
          <w:p w14:paraId="37A64F84" w14:textId="5143B80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2453E6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E3C002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1551F5" w14:textId="0D22D58F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F5E5F2" w14:textId="36D4F348" w:rsidR="00AB5F18" w:rsidRPr="003A67F5" w:rsidRDefault="79B0C374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>The ERP must have the a</w:t>
            </w:r>
            <w:r w:rsidR="00AB5F18" w:rsidRPr="7C70D7D4">
              <w:rPr>
                <w:rFonts w:ascii="Verdana" w:hAnsi="Verdana"/>
                <w:sz w:val="22"/>
                <w:szCs w:val="22"/>
                <w:lang w:val="en-GB"/>
              </w:rPr>
              <w:t>bility to track a customer’s credit balance and issue alerts upon attainment of a set threshold.</w:t>
            </w:r>
          </w:p>
        </w:tc>
        <w:tc>
          <w:tcPr>
            <w:tcW w:w="1799" w:type="dxa"/>
          </w:tcPr>
          <w:p w14:paraId="2C832266" w14:textId="6A601AE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DCB605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B434FC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DE1556" w14:textId="57A801D3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E536D2" w14:textId="50FBBF98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B866A81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support bad debt provisioning.</w:t>
            </w:r>
          </w:p>
        </w:tc>
        <w:tc>
          <w:tcPr>
            <w:tcW w:w="1799" w:type="dxa"/>
          </w:tcPr>
          <w:p w14:paraId="1C74E112" w14:textId="43E96E8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EB2DA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88E8A0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BA33D0" w14:textId="635AE84C" w:rsidR="00AB5F18" w:rsidRPr="003A67F5" w:rsidRDefault="00AB5F18" w:rsidP="000022F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62A13C" w14:textId="28A90C4F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147E096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have write-off limits defined for users and inbuilt approval process for bad debts or adjustments.</w:t>
            </w:r>
          </w:p>
        </w:tc>
        <w:tc>
          <w:tcPr>
            <w:tcW w:w="1799" w:type="dxa"/>
          </w:tcPr>
          <w:p w14:paraId="6BD03923" w14:textId="7BDCC62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E2CD25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F8CE627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B4A64A2" w14:textId="2382C24D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3D4F445B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4</w:t>
            </w:r>
            <w:r w:rsidR="5EBCD2A5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.</w:t>
            </w:r>
            <w:r w:rsidR="38AF7962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</w:tcPr>
          <w:p w14:paraId="705D8A3B" w14:textId="1185B45A" w:rsidR="00AB5F18" w:rsidRPr="003A67F5" w:rsidRDefault="00AB5F18" w:rsidP="004C7BBE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Accounts Receivables </w:t>
            </w:r>
          </w:p>
        </w:tc>
      </w:tr>
      <w:tr w:rsidR="00AB5F18" w:rsidRPr="003A67F5" w14:paraId="754E7C6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B665596" w14:textId="08AD5126" w:rsidR="00AB5F18" w:rsidRPr="00CA656E" w:rsidRDefault="00AB5F18" w:rsidP="000022F8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FEE3927" w14:textId="7CAA41D0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7A0C5C" w:rsidRPr="7C70D7D4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be able to generate the following AR reports:</w:t>
            </w:r>
          </w:p>
        </w:tc>
        <w:tc>
          <w:tcPr>
            <w:tcW w:w="1799" w:type="dxa"/>
          </w:tcPr>
          <w:p w14:paraId="0113691C" w14:textId="7480231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0B405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75302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069FC7" w14:textId="3C69684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C2C8FF4" w14:textId="02E0990C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AR Aging Report Using specific criteria department, date range, specific customer or all</w:t>
            </w:r>
          </w:p>
        </w:tc>
        <w:tc>
          <w:tcPr>
            <w:tcW w:w="1799" w:type="dxa"/>
          </w:tcPr>
          <w:p w14:paraId="749B4460" w14:textId="7D5C036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39B14A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674E6A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EAEF93" w14:textId="32D172D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F5B8E4" w14:textId="1A169D61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The report MUST have details in terms of payment terms, customer profile class, customer category, the amount overdue and the payment mode.</w:t>
            </w:r>
          </w:p>
        </w:tc>
        <w:tc>
          <w:tcPr>
            <w:tcW w:w="1799" w:type="dxa"/>
          </w:tcPr>
          <w:p w14:paraId="60C2C3A4" w14:textId="70A04CD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AD848F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1074C3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4B8F96E" w14:textId="2830355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45E373" w14:textId="19CDB03F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Aging report categorizes receivables from clients based on time intervals:</w:t>
            </w:r>
          </w:p>
        </w:tc>
        <w:tc>
          <w:tcPr>
            <w:tcW w:w="1799" w:type="dxa"/>
          </w:tcPr>
          <w:p w14:paraId="4F33A198" w14:textId="02EF335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ACB36F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4DD232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0028D5B" w14:textId="5C7A44A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CF58D35" w14:textId="0F9007BE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Down payments/payment advances listing</w:t>
            </w:r>
          </w:p>
        </w:tc>
        <w:tc>
          <w:tcPr>
            <w:tcW w:w="1799" w:type="dxa"/>
          </w:tcPr>
          <w:p w14:paraId="73373073" w14:textId="2385C42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4A9FB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0F48DB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99EDC0" w14:textId="59A7DD6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642B84A" w14:textId="274707E6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Client Payment history report</w:t>
            </w:r>
          </w:p>
        </w:tc>
        <w:tc>
          <w:tcPr>
            <w:tcW w:w="1799" w:type="dxa"/>
          </w:tcPr>
          <w:p w14:paraId="08A4CB0C" w14:textId="6B06C35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0E4ED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E0F57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EE6580" w14:textId="17E4CCF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4B8B12D" w14:textId="776B01B1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AR posting status reports per period</w:t>
            </w:r>
          </w:p>
        </w:tc>
        <w:tc>
          <w:tcPr>
            <w:tcW w:w="1799" w:type="dxa"/>
          </w:tcPr>
          <w:p w14:paraId="0C71C9D7" w14:textId="5F2CCDE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59035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B1AB5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35DB88" w14:textId="3F98342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733A933" w14:textId="20EDB82C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Cash Receipts Report</w:t>
            </w:r>
          </w:p>
        </w:tc>
        <w:tc>
          <w:tcPr>
            <w:tcW w:w="1799" w:type="dxa"/>
          </w:tcPr>
          <w:p w14:paraId="43EEFD98" w14:textId="5ABF2DA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83888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B03B0A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B9BFD6" w14:textId="4D16029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30161D7" w14:textId="0B87C3A8" w:rsidR="00AB5F18" w:rsidRPr="00CA656E" w:rsidRDefault="00AB5F18" w:rsidP="000022F8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656E">
              <w:rPr>
                <w:rFonts w:ascii="Verdana" w:hAnsi="Verdana"/>
                <w:sz w:val="22"/>
                <w:szCs w:val="22"/>
                <w:lang w:val="en-GB"/>
              </w:rPr>
              <w:t>Client Statement</w:t>
            </w:r>
          </w:p>
        </w:tc>
        <w:tc>
          <w:tcPr>
            <w:tcW w:w="1799" w:type="dxa"/>
          </w:tcPr>
          <w:p w14:paraId="07133A91" w14:textId="7269B88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7BA8EC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E342C7" w14:textId="77777777" w:rsidTr="00EE0526">
        <w:trPr>
          <w:gridAfter w:val="1"/>
          <w:wAfter w:w="30" w:type="dxa"/>
          <w:cantSplit/>
          <w:trHeight w:val="330"/>
        </w:trPr>
        <w:tc>
          <w:tcPr>
            <w:tcW w:w="1412" w:type="dxa"/>
          </w:tcPr>
          <w:p w14:paraId="0C85C1D1" w14:textId="4BB124D6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  <w:r w:rsidR="2EDDC97F"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.5</w:t>
            </w:r>
          </w:p>
        </w:tc>
        <w:tc>
          <w:tcPr>
            <w:tcW w:w="9435" w:type="dxa"/>
            <w:gridSpan w:val="5"/>
          </w:tcPr>
          <w:p w14:paraId="5F206C2F" w14:textId="1DB5B7F7" w:rsidR="00AB5F18" w:rsidRPr="003A67F5" w:rsidRDefault="53DE1BA9" w:rsidP="003957AE">
            <w:pPr>
              <w:spacing w:line="257" w:lineRule="auto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431C58A9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IMPREST MANAGEMENT</w:t>
            </w:r>
          </w:p>
        </w:tc>
      </w:tr>
      <w:tr w:rsidR="00AB5F18" w:rsidRPr="003A67F5" w14:paraId="250007C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85C83A" w14:textId="713D76CF" w:rsidR="00AB5F18" w:rsidRPr="00581372" w:rsidRDefault="00AB5F18" w:rsidP="000022F8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5F1D55" w14:textId="162B8CE6" w:rsidR="00AB5F18" w:rsidRPr="003A67F5" w:rsidRDefault="00AB5F18" w:rsidP="7C70D7D4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EC9FC10" w:rsidRPr="7C70D7D4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7C70D7D4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address imprest management process</w:t>
            </w:r>
            <w:r w:rsidR="1558B02B" w:rsidRPr="173A867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4F50B91" w14:textId="7A1392B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C96A4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721DB1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609E35D" w14:textId="074BCE8A" w:rsidR="00AB5F18" w:rsidRPr="003A67F5" w:rsidRDefault="00AB5F18" w:rsidP="000022F8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643F46" w14:textId="517C9AB4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1545AB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ERP 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>should automatically reject imprest application for staff with unclear</w:t>
            </w:r>
            <w:r w:rsidR="5ADA9511" w:rsidRPr="6AFA4777">
              <w:rPr>
                <w:rFonts w:ascii="Verdana" w:hAnsi="Verdana"/>
                <w:sz w:val="22"/>
                <w:szCs w:val="22"/>
                <w:lang w:val="en-GB"/>
              </w:rPr>
              <w:t>ed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advances</w:t>
            </w:r>
            <w:r w:rsidR="006F48DD" w:rsidRPr="6AFA4777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4DC4E20" w14:textId="3FC354E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2ADF87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F7FDF8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40E1BE" w14:textId="023F2E2C" w:rsidR="00AB5F18" w:rsidRPr="003A67F5" w:rsidRDefault="00AB5F18" w:rsidP="000022F8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F212644" w14:textId="34296A88" w:rsidR="00AB5F18" w:rsidRPr="003A67F5" w:rsidRDefault="00AB5F18" w:rsidP="29BBE31F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9BBE31F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D37669D" w:rsidRPr="29BBE31F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29BBE31F">
              <w:rPr>
                <w:rFonts w:ascii="Verdana" w:hAnsi="Verdana"/>
                <w:sz w:val="22"/>
                <w:szCs w:val="22"/>
                <w:lang w:val="en-GB"/>
              </w:rPr>
              <w:t xml:space="preserve"> should automatically reject imprest application for staff not included in the requisition.</w:t>
            </w:r>
          </w:p>
        </w:tc>
        <w:tc>
          <w:tcPr>
            <w:tcW w:w="1799" w:type="dxa"/>
          </w:tcPr>
          <w:p w14:paraId="75C5DC49" w14:textId="1B28236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  <w:tc>
          <w:tcPr>
            <w:tcW w:w="1412" w:type="dxa"/>
            <w:gridSpan w:val="2"/>
            <w:noWrap/>
          </w:tcPr>
          <w:p w14:paraId="42A0D7B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2A4097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A10947C" w14:textId="4CDAFDA3" w:rsidR="00AB5F18" w:rsidRPr="003A67F5" w:rsidRDefault="00AB5F18" w:rsidP="000022F8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1D35A8" w14:textId="3E5F679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B50142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="00EF141D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enable posting of imprest and their accountabilities entries to the GL.</w:t>
            </w:r>
          </w:p>
        </w:tc>
        <w:tc>
          <w:tcPr>
            <w:tcW w:w="1799" w:type="dxa"/>
          </w:tcPr>
          <w:p w14:paraId="70A05B59" w14:textId="7B6296C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2DD662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0C4CAE8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180F030" w14:textId="6A0CFA86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566226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 xml:space="preserve">5.1 </w:t>
            </w:r>
          </w:p>
        </w:tc>
        <w:tc>
          <w:tcPr>
            <w:tcW w:w="9435" w:type="dxa"/>
            <w:gridSpan w:val="5"/>
          </w:tcPr>
          <w:p w14:paraId="16A19B05" w14:textId="78C694CC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Imprest</w:t>
            </w:r>
          </w:p>
        </w:tc>
      </w:tr>
      <w:tr w:rsidR="00AB5F18" w:rsidRPr="003A67F5" w14:paraId="421FD68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A91A0C" w14:textId="1783137C" w:rsidR="00AB5F18" w:rsidRPr="00566226" w:rsidRDefault="00AB5F18" w:rsidP="000022F8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A590A2F" w14:textId="7B515C08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D37FD8C" w:rsidRPr="173A867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generate the following reports:</w:t>
            </w:r>
          </w:p>
        </w:tc>
        <w:tc>
          <w:tcPr>
            <w:tcW w:w="1799" w:type="dxa"/>
          </w:tcPr>
          <w:p w14:paraId="44E8A662" w14:textId="3D501491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43DA7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271E87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76AD39" w14:textId="56B6B87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E040EC" w14:textId="6D7CDCB7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Imprest disbursements by individual/amount/date/division/department</w:t>
            </w:r>
          </w:p>
        </w:tc>
        <w:tc>
          <w:tcPr>
            <w:tcW w:w="1799" w:type="dxa"/>
          </w:tcPr>
          <w:p w14:paraId="57274FB6" w14:textId="32C3C680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A29D8E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446684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EFBD99" w14:textId="3ACE813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498267" w14:textId="4723279B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Ageing staff imprest</w:t>
            </w:r>
          </w:p>
        </w:tc>
        <w:tc>
          <w:tcPr>
            <w:tcW w:w="1799" w:type="dxa"/>
          </w:tcPr>
          <w:p w14:paraId="2D1C91F2" w14:textId="1BA2DDEA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17B34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C6C90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2383F2" w14:textId="1F3F333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889CB88" w14:textId="05722B08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Aging report categorizes receivables to</w:t>
            </w:r>
          </w:p>
        </w:tc>
        <w:tc>
          <w:tcPr>
            <w:tcW w:w="1799" w:type="dxa"/>
          </w:tcPr>
          <w:p w14:paraId="3951FA79" w14:textId="52282370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02B42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E92CD0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906493D" w14:textId="569C3C2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1347DFB" w14:textId="67D7A454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Clients/staffs based on time intervals</w:t>
            </w:r>
          </w:p>
        </w:tc>
        <w:tc>
          <w:tcPr>
            <w:tcW w:w="1799" w:type="dxa"/>
          </w:tcPr>
          <w:p w14:paraId="25D1D157" w14:textId="68E459D3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58B13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FECBA3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CFE40C" w14:textId="42BBFA4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26C9924" w14:textId="1E5BABE0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Client/staff Payment history report</w:t>
            </w:r>
          </w:p>
        </w:tc>
        <w:tc>
          <w:tcPr>
            <w:tcW w:w="1799" w:type="dxa"/>
          </w:tcPr>
          <w:p w14:paraId="4B3BF2CA" w14:textId="3DDD6161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DDFAD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D0D212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B0749E" w14:textId="407D87C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776CAC8" w14:textId="65F23EA5" w:rsidR="00AB5F18" w:rsidRPr="00566226" w:rsidRDefault="00AB5F18" w:rsidP="000022F8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66226">
              <w:rPr>
                <w:rFonts w:ascii="Verdana" w:hAnsi="Verdana"/>
                <w:sz w:val="22"/>
                <w:szCs w:val="22"/>
                <w:lang w:val="en-GB"/>
              </w:rPr>
              <w:t>Client/staff Statement</w:t>
            </w:r>
          </w:p>
        </w:tc>
        <w:tc>
          <w:tcPr>
            <w:tcW w:w="1799" w:type="dxa"/>
          </w:tcPr>
          <w:p w14:paraId="334E3E63" w14:textId="1B56E133" w:rsidR="00AB5F18" w:rsidRPr="003A67F5" w:rsidRDefault="00AB5F18" w:rsidP="0045458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BC2CB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C22D6AC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BBDD4D8" w14:textId="33E47D2D" w:rsidR="00AB5F18" w:rsidRPr="003A67F5" w:rsidRDefault="61729FF7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566226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435" w:type="dxa"/>
            <w:gridSpan w:val="5"/>
          </w:tcPr>
          <w:p w14:paraId="29CB6D0A" w14:textId="4044AD2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CASH AND BANK MANAGEMENT</w:t>
            </w:r>
          </w:p>
        </w:tc>
      </w:tr>
      <w:tr w:rsidR="00AB5F18" w:rsidRPr="003A67F5" w14:paraId="121EA4F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926D9B" w14:textId="751130C9" w:rsidR="00AB5F18" w:rsidRPr="00217653" w:rsidRDefault="00AB5F18" w:rsidP="000022F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83CD85" w14:textId="01B4A65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C776F87" w:rsidRPr="173A867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capture advances.</w:t>
            </w:r>
          </w:p>
        </w:tc>
        <w:tc>
          <w:tcPr>
            <w:tcW w:w="1799" w:type="dxa"/>
          </w:tcPr>
          <w:p w14:paraId="4E70249B" w14:textId="6450268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F393E7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B7ACDB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AC7447" w14:textId="23BABF35" w:rsidR="00AB5F18" w:rsidRPr="003A67F5" w:rsidRDefault="00AB5F18" w:rsidP="000022F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3F5B125" w14:textId="517CB319" w:rsidR="00AB5F18" w:rsidRPr="003A67F5" w:rsidRDefault="407DF35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75DBE8C">
              <w:rPr>
                <w:rFonts w:ascii="Verdana" w:hAnsi="Verdana"/>
                <w:sz w:val="22"/>
                <w:szCs w:val="22"/>
                <w:lang w:val="en-GB"/>
              </w:rPr>
              <w:t xml:space="preserve">The ERP must allow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Staff to apply for </w:t>
            </w:r>
            <w:r w:rsidR="0C11B6E5" w:rsidRPr="175DBE8C">
              <w:rPr>
                <w:rFonts w:ascii="Verdana" w:hAnsi="Verdana"/>
                <w:sz w:val="22"/>
                <w:szCs w:val="22"/>
                <w:lang w:val="en-GB"/>
              </w:rPr>
              <w:t xml:space="preserve">a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petty cash request online with the defined limits.</w:t>
            </w:r>
          </w:p>
        </w:tc>
        <w:tc>
          <w:tcPr>
            <w:tcW w:w="1799" w:type="dxa"/>
          </w:tcPr>
          <w:p w14:paraId="23999AC1" w14:textId="129D81D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56D2AE6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28DF9E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E7875EC" w14:textId="4E4614B1" w:rsidR="00AB5F18" w:rsidRPr="003A67F5" w:rsidRDefault="00AB5F18" w:rsidP="000022F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50DA5E" w14:textId="4CDD71C5" w:rsidR="00AB5F18" w:rsidRPr="003A67F5" w:rsidRDefault="1FCD20CC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75DBE8C">
              <w:rPr>
                <w:rFonts w:ascii="Verdana" w:hAnsi="Verdana"/>
                <w:sz w:val="22"/>
                <w:szCs w:val="22"/>
                <w:lang w:val="en-GB"/>
              </w:rPr>
              <w:t>The ERP must allow a</w:t>
            </w:r>
            <w:r w:rsidR="00AB5F18" w:rsidRPr="175DBE8C">
              <w:rPr>
                <w:rFonts w:ascii="Verdana" w:hAnsi="Verdana"/>
                <w:sz w:val="22"/>
                <w:szCs w:val="22"/>
                <w:lang w:val="en-GB"/>
              </w:rPr>
              <w:t>utomatic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tracking of petty cash balance.</w:t>
            </w:r>
          </w:p>
        </w:tc>
        <w:tc>
          <w:tcPr>
            <w:tcW w:w="1799" w:type="dxa"/>
          </w:tcPr>
          <w:p w14:paraId="0ED616C0" w14:textId="1478B1A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6338BF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E4EB7B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B98F20" w14:textId="7194AC3B" w:rsidR="00AB5F18" w:rsidRPr="003A67F5" w:rsidRDefault="00AB5F18" w:rsidP="000022F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B4A7E5" w14:textId="5CE44B7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6FDD080" w:rsidRPr="02DF8FA5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2DF8FA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514669FC" w:rsidRPr="02DF8FA5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2DF8FA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provide for </w:t>
            </w:r>
            <w:r w:rsidR="6BA28174" w:rsidRPr="02DF8FA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definition of petty cash float limits. </w:t>
            </w:r>
          </w:p>
        </w:tc>
        <w:tc>
          <w:tcPr>
            <w:tcW w:w="1799" w:type="dxa"/>
          </w:tcPr>
          <w:p w14:paraId="459A0443" w14:textId="791EF56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40A252C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D62F99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CE9F6DE" w14:textId="6FA03CC8" w:rsidR="00AB5F18" w:rsidRPr="003A67F5" w:rsidRDefault="00AB5F18" w:rsidP="000022F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B055E6" w14:textId="0231B07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570D9A9" w:rsidRPr="02DF8FA5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enable posting of petty cash transactions to the GL.</w:t>
            </w:r>
          </w:p>
        </w:tc>
        <w:tc>
          <w:tcPr>
            <w:tcW w:w="1799" w:type="dxa"/>
          </w:tcPr>
          <w:p w14:paraId="45DC3BAF" w14:textId="1313150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2CEA8E5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3AAFCE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90EF8B8" w14:textId="6AFDC946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  <w:r w:rsidR="43697EB1" w:rsidRPr="2386215A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.</w:t>
            </w:r>
            <w:r w:rsidR="00217653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 xml:space="preserve">6.1 </w:t>
            </w:r>
          </w:p>
        </w:tc>
        <w:tc>
          <w:tcPr>
            <w:tcW w:w="9435" w:type="dxa"/>
            <w:gridSpan w:val="5"/>
          </w:tcPr>
          <w:p w14:paraId="2FCC176A" w14:textId="585F4EB0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Cash Management</w:t>
            </w:r>
          </w:p>
        </w:tc>
      </w:tr>
      <w:tr w:rsidR="00AB5F18" w:rsidRPr="003A67F5" w14:paraId="4A61AC6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B4D0A9" w14:textId="2641DEEF" w:rsidR="00AB5F18" w:rsidRPr="003A67F5" w:rsidRDefault="00AB5F18" w:rsidP="000022F8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0B59359" w14:textId="3799B895" w:rsidR="00AB5F18" w:rsidRPr="003A67F5" w:rsidRDefault="7DE1698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C7322A9" w:rsidRPr="4CFBAF1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 xml:space="preserve"> must provide d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30E2A0C3" w14:textId="3134EE6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13E341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B9F8D3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020A96B" w14:textId="48123F6E" w:rsidR="00AB5F18" w:rsidRPr="003A67F5" w:rsidRDefault="00AB5F18" w:rsidP="000022F8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0102851" w14:textId="294E203F" w:rsidR="00AB5F18" w:rsidRPr="003A67F5" w:rsidRDefault="37F2D55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7EF50CA">
              <w:rPr>
                <w:rFonts w:ascii="Verdana" w:hAnsi="Verdana"/>
                <w:sz w:val="22"/>
                <w:szCs w:val="22"/>
                <w:lang w:val="en-GB"/>
              </w:rPr>
              <w:t>The ERP must c</w:t>
            </w:r>
            <w:r w:rsidR="00AB5F18" w:rsidRPr="27EF50CA">
              <w:rPr>
                <w:rFonts w:ascii="Verdana" w:hAnsi="Verdana"/>
                <w:sz w:val="22"/>
                <w:szCs w:val="22"/>
                <w:lang w:val="en-GB"/>
              </w:rPr>
              <w:t>reate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customized reports</w:t>
            </w:r>
            <w:r w:rsidR="00B02CC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99" w:type="dxa"/>
          </w:tcPr>
          <w:p w14:paraId="26E778FA" w14:textId="0FA3862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18E89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F568C" w:rsidRPr="003A67F5" w14:paraId="6D091055" w14:textId="77777777" w:rsidTr="00865879">
        <w:trPr>
          <w:gridAfter w:val="2"/>
          <w:wAfter w:w="62" w:type="dxa"/>
          <w:cantSplit/>
        </w:trPr>
        <w:tc>
          <w:tcPr>
            <w:tcW w:w="1412" w:type="dxa"/>
          </w:tcPr>
          <w:p w14:paraId="62F894AC" w14:textId="6DD2CF99" w:rsidR="005F568C" w:rsidRPr="003A67F5" w:rsidRDefault="00C92B43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 xml:space="preserve">3.6.2 </w:t>
            </w:r>
          </w:p>
        </w:tc>
        <w:tc>
          <w:tcPr>
            <w:tcW w:w="9403" w:type="dxa"/>
            <w:gridSpan w:val="4"/>
          </w:tcPr>
          <w:p w14:paraId="27BF32B5" w14:textId="37D12FEA" w:rsidR="005F568C" w:rsidRPr="003A67F5" w:rsidRDefault="005F568C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BANK RECONCILIATION</w:t>
            </w:r>
          </w:p>
        </w:tc>
      </w:tr>
      <w:tr w:rsidR="00AB5F18" w:rsidRPr="003A67F5" w14:paraId="22E8C4F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C49121" w14:textId="489DFD8F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3006965" w14:textId="1840D297" w:rsidR="00AB5F18" w:rsidRPr="003A67F5" w:rsidRDefault="00AB5F18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9949579" w:rsidRPr="6AFA4777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must provide for uploading of electronic bank statements</w:t>
            </w:r>
            <w:r w:rsidR="7FF59823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via </w:t>
            </w:r>
            <w:r w:rsidR="00C92B43" w:rsidRPr="6AFA4777">
              <w:rPr>
                <w:rFonts w:ascii="Verdana" w:hAnsi="Verdana"/>
                <w:sz w:val="22"/>
                <w:szCs w:val="22"/>
                <w:lang w:val="en-GB"/>
              </w:rPr>
              <w:t>host-to-host</w:t>
            </w:r>
            <w:r w:rsidR="7FF59823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integration with the banks for MT940 messages</w:t>
            </w:r>
            <w:r w:rsidR="00405E79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1D80954" w14:textId="516EBFD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EAB9D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CE4B37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6D96A0F" w14:textId="70153E33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C6A6F9" w14:textId="2EB99D47" w:rsidR="00AB5F18" w:rsidRPr="003A67F5" w:rsidRDefault="59BE2916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>The ERP must provide f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>unctionality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for matching and reconciling entries in the cashbook with those on the bank statements by amounts, PV ref etc. The bank balance MUST be automatically updated online based on clearances.</w:t>
            </w:r>
          </w:p>
        </w:tc>
        <w:tc>
          <w:tcPr>
            <w:tcW w:w="1799" w:type="dxa"/>
          </w:tcPr>
          <w:p w14:paraId="7900A360" w14:textId="0992EF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88A31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AA1718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1C9AC6" w14:textId="7A000FE7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66A7A65" w14:textId="7BB94B7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2DEFB9E" w:rsidRPr="4CFBAF18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provide for creation of miscellaneous transactions to record bank credits in the bank</w:t>
            </w:r>
            <w:r w:rsidR="0057792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7A0C5C">
              <w:rPr>
                <w:rFonts w:ascii="Verdana" w:hAnsi="Verdana"/>
                <w:sz w:val="22"/>
                <w:szCs w:val="22"/>
                <w:lang w:val="en-GB"/>
              </w:rPr>
              <w:t>i.e.</w:t>
            </w:r>
            <w:r w:rsidR="0057792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lastRenderedPageBreak/>
              <w:t>initiated activities like interest gained, bank charges etc.</w:t>
            </w:r>
          </w:p>
        </w:tc>
        <w:tc>
          <w:tcPr>
            <w:tcW w:w="1799" w:type="dxa"/>
          </w:tcPr>
          <w:p w14:paraId="0DE62DB7" w14:textId="6AB3043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lastRenderedPageBreak/>
              <w:t>M</w:t>
            </w:r>
          </w:p>
        </w:tc>
        <w:tc>
          <w:tcPr>
            <w:tcW w:w="1412" w:type="dxa"/>
            <w:gridSpan w:val="2"/>
            <w:noWrap/>
          </w:tcPr>
          <w:p w14:paraId="527481B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D85242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8DCB71" w14:textId="6F6F07FA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0C2A81C" w14:textId="364E8C9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E94FBC9" w:rsidRPr="4CFBAF18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have a facility for definition of matching rules and report on both reconciling and non-reconciling items</w:t>
            </w:r>
          </w:p>
        </w:tc>
        <w:tc>
          <w:tcPr>
            <w:tcW w:w="1799" w:type="dxa"/>
          </w:tcPr>
          <w:p w14:paraId="66B80FF6" w14:textId="6E7FAFB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E494FB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C6844C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7C80CB6" w14:textId="1191F3CA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435" w:type="dxa"/>
            <w:gridSpan w:val="5"/>
          </w:tcPr>
          <w:p w14:paraId="173DE433" w14:textId="21C58E2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Reporting Requirements for Bank Reconciliations </w:t>
            </w:r>
          </w:p>
        </w:tc>
      </w:tr>
      <w:tr w:rsidR="00AB5F18" w:rsidRPr="003A67F5" w14:paraId="1003F01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24693B" w14:textId="27424A80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E5C079" w14:textId="38B20FA3" w:rsidR="00AB5F18" w:rsidRPr="003A67F5" w:rsidRDefault="356EB5C6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>The ERP must provide d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7B1592BB" w14:textId="4048C55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AB19A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5D01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1F5737" w14:textId="3530DA3B" w:rsidR="00AB5F18" w:rsidRPr="003A67F5" w:rsidRDefault="00AB5F18" w:rsidP="000022F8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6181D2" w14:textId="60DDBA98" w:rsidR="00AB5F18" w:rsidRPr="003A67F5" w:rsidRDefault="485D23B9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>The ERP must provide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 xml:space="preserve"> customized </w:t>
            </w:r>
            <w:r w:rsidR="1E749B97" w:rsidRPr="4CFBAF18">
              <w:rPr>
                <w:rFonts w:ascii="Verdana" w:hAnsi="Verdana"/>
                <w:sz w:val="22"/>
                <w:szCs w:val="22"/>
                <w:lang w:val="en-GB"/>
              </w:rPr>
              <w:t>reports with the following parameters:</w:t>
            </w:r>
          </w:p>
        </w:tc>
        <w:tc>
          <w:tcPr>
            <w:tcW w:w="1799" w:type="dxa"/>
          </w:tcPr>
          <w:p w14:paraId="42BE088B" w14:textId="028A1AD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F5A904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6BA816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439804" w14:textId="587DB39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2BAD50" w14:textId="0ACB87D0" w:rsidR="00AB5F18" w:rsidRPr="00C92B43" w:rsidRDefault="00AB5F18" w:rsidP="000022F8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92B43">
              <w:rPr>
                <w:rFonts w:ascii="Verdana" w:hAnsi="Verdana"/>
                <w:sz w:val="22"/>
                <w:szCs w:val="22"/>
                <w:lang w:val="en-GB"/>
              </w:rPr>
              <w:t>Bank reconciliation report</w:t>
            </w:r>
          </w:p>
        </w:tc>
        <w:tc>
          <w:tcPr>
            <w:tcW w:w="1799" w:type="dxa"/>
          </w:tcPr>
          <w:p w14:paraId="1CA4CA6E" w14:textId="3D25E37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78F694E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EFCC34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C0374C8" w14:textId="695F8AA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BA3FC1E" w14:textId="3DA44A59" w:rsidR="00AB5F18" w:rsidRPr="00C92B43" w:rsidRDefault="00AB5F18" w:rsidP="000022F8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92B43">
              <w:rPr>
                <w:rFonts w:ascii="Verdana" w:hAnsi="Verdana"/>
                <w:sz w:val="22"/>
                <w:szCs w:val="22"/>
                <w:lang w:val="en-GB"/>
              </w:rPr>
              <w:t>Direct debits/credits</w:t>
            </w:r>
          </w:p>
        </w:tc>
        <w:tc>
          <w:tcPr>
            <w:tcW w:w="1799" w:type="dxa"/>
          </w:tcPr>
          <w:p w14:paraId="2D0BCE1C" w14:textId="62C50C0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38EEDF6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1F4616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DCBE0F" w14:textId="11584BD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740691" w14:textId="79406262" w:rsidR="00AB5F18" w:rsidRPr="00C92B43" w:rsidRDefault="00AB5F18" w:rsidP="000022F8">
            <w:pPr>
              <w:pStyle w:val="ListParagraph"/>
              <w:numPr>
                <w:ilvl w:val="0"/>
                <w:numId w:val="3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92B43">
              <w:rPr>
                <w:rFonts w:ascii="Verdana" w:hAnsi="Verdana"/>
                <w:sz w:val="22"/>
                <w:szCs w:val="22"/>
                <w:lang w:val="en-GB"/>
              </w:rPr>
              <w:t>Unreconciled items</w:t>
            </w:r>
          </w:p>
        </w:tc>
        <w:tc>
          <w:tcPr>
            <w:tcW w:w="1799" w:type="dxa"/>
          </w:tcPr>
          <w:p w14:paraId="5A2C963C" w14:textId="360B45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7B8C570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E249F4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BE5C5BA" w14:textId="7ABB654F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C92B43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6.3</w:t>
            </w:r>
          </w:p>
        </w:tc>
        <w:tc>
          <w:tcPr>
            <w:tcW w:w="9435" w:type="dxa"/>
            <w:gridSpan w:val="5"/>
          </w:tcPr>
          <w:p w14:paraId="590ACB43" w14:textId="6DEC4212" w:rsidR="00AB5F18" w:rsidRPr="003A67F5" w:rsidRDefault="00AB5F18" w:rsidP="00C4278D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BANK ACCOUNTS  </w:t>
            </w:r>
          </w:p>
        </w:tc>
      </w:tr>
      <w:tr w:rsidR="00AB5F18" w:rsidRPr="003A67F5" w14:paraId="3F9B377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DFF741C" w14:textId="2233AF04" w:rsidR="00AB5F18" w:rsidRPr="003A67F5" w:rsidRDefault="00AB5F18" w:rsidP="000022F8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C161FAD" w14:textId="27CAABF1" w:rsidR="00AB5F18" w:rsidRPr="003A67F5" w:rsidRDefault="24EFF174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The ERP must have fields for the following 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Bank </w:t>
            </w:r>
            <w:r w:rsidR="5051B839" w:rsidRPr="6AFA4777">
              <w:rPr>
                <w:rFonts w:ascii="Verdana" w:hAnsi="Verdana"/>
                <w:sz w:val="22"/>
                <w:szCs w:val="22"/>
                <w:lang w:val="en-GB"/>
              </w:rPr>
              <w:t>details in</w:t>
            </w:r>
            <w:r w:rsidR="00AB5F18" w:rsidRPr="6AFA4777">
              <w:rPr>
                <w:rFonts w:ascii="Verdana" w:hAnsi="Verdana"/>
                <w:sz w:val="22"/>
                <w:szCs w:val="22"/>
                <w:lang w:val="en-GB"/>
              </w:rPr>
              <w:t xml:space="preserve"> full not limited to;</w:t>
            </w:r>
          </w:p>
        </w:tc>
        <w:tc>
          <w:tcPr>
            <w:tcW w:w="1799" w:type="dxa"/>
          </w:tcPr>
          <w:p w14:paraId="37CA10F5" w14:textId="3C7ECDA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DF94A1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F70CE6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AB4FB5" w14:textId="5A0730C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1DA22F" w14:textId="4261905F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Bank code</w:t>
            </w:r>
          </w:p>
        </w:tc>
        <w:tc>
          <w:tcPr>
            <w:tcW w:w="1799" w:type="dxa"/>
          </w:tcPr>
          <w:p w14:paraId="16E386DF" w14:textId="33EC5B5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B9C96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BBCA3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AA6E80" w14:textId="60E8501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5E09BA" w14:textId="6EB88D9C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Status (active/inactive)</w:t>
            </w:r>
          </w:p>
        </w:tc>
        <w:tc>
          <w:tcPr>
            <w:tcW w:w="1799" w:type="dxa"/>
          </w:tcPr>
          <w:p w14:paraId="70A80D9E" w14:textId="391D7D8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1F598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A2250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48B4C3" w14:textId="4B55427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A4B5317" w14:textId="62D742F2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Bank name</w:t>
            </w:r>
          </w:p>
        </w:tc>
        <w:tc>
          <w:tcPr>
            <w:tcW w:w="1799" w:type="dxa"/>
          </w:tcPr>
          <w:p w14:paraId="76BF6050" w14:textId="77303A3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DECE6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60B883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7474CA" w14:textId="20E4C83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5B10FAC" w14:textId="10A5F644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Bank branch</w:t>
            </w:r>
          </w:p>
        </w:tc>
        <w:tc>
          <w:tcPr>
            <w:tcW w:w="1799" w:type="dxa"/>
          </w:tcPr>
          <w:p w14:paraId="14B30C5C" w14:textId="49E5576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3EDD4D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658E5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375515D" w14:textId="03E0F9A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BF3D26" w14:textId="3CF50BCF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Address, Cit</w:t>
            </w:r>
            <w:r w:rsidR="00C819FA" w:rsidRPr="004E4489">
              <w:rPr>
                <w:rFonts w:ascii="Verdana" w:hAnsi="Verdana"/>
                <w:sz w:val="22"/>
                <w:szCs w:val="22"/>
                <w:lang w:val="en-GB"/>
              </w:rPr>
              <w:t>y</w:t>
            </w: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, Region</w:t>
            </w:r>
          </w:p>
        </w:tc>
        <w:tc>
          <w:tcPr>
            <w:tcW w:w="1799" w:type="dxa"/>
          </w:tcPr>
          <w:p w14:paraId="71997E8B" w14:textId="3CA21FE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988CF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C7441C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13786C" w14:textId="68D5A30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FFC423" w14:textId="5583F81D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Account name</w:t>
            </w:r>
          </w:p>
        </w:tc>
        <w:tc>
          <w:tcPr>
            <w:tcW w:w="1799" w:type="dxa"/>
          </w:tcPr>
          <w:p w14:paraId="66146B1F" w14:textId="42D24A7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85E807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335DF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0B7D1A" w14:textId="66DC21F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CB2F2D" w14:textId="59C03C23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1799" w:type="dxa"/>
          </w:tcPr>
          <w:p w14:paraId="3FDDBE4B" w14:textId="3ECFFFA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8DA212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9047B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D2F73E" w14:textId="260F626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63E7FC" w14:textId="5E4F92C9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Bank Key</w:t>
            </w:r>
          </w:p>
        </w:tc>
        <w:tc>
          <w:tcPr>
            <w:tcW w:w="1799" w:type="dxa"/>
          </w:tcPr>
          <w:p w14:paraId="6FC75595" w14:textId="2DBF0BC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D2B275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960F0B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91CD40F" w14:textId="373E342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001858" w14:textId="76C97098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Transaction details:</w:t>
            </w:r>
          </w:p>
        </w:tc>
        <w:tc>
          <w:tcPr>
            <w:tcW w:w="1799" w:type="dxa"/>
          </w:tcPr>
          <w:p w14:paraId="78B2BA16" w14:textId="28F1720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99E13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12E4F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0057B3" w14:textId="68637AE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317472" w14:textId="725F2469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Transaction limit</w:t>
            </w:r>
          </w:p>
        </w:tc>
        <w:tc>
          <w:tcPr>
            <w:tcW w:w="1799" w:type="dxa"/>
          </w:tcPr>
          <w:p w14:paraId="7B4D3485" w14:textId="4704CC0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E4BCD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48E0D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AD3DA4" w14:textId="4B6E0B3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9228987" w14:textId="59E3B9F7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Transaction reference</w:t>
            </w:r>
          </w:p>
        </w:tc>
        <w:tc>
          <w:tcPr>
            <w:tcW w:w="1799" w:type="dxa"/>
          </w:tcPr>
          <w:p w14:paraId="4D02EEC9" w14:textId="1062137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048F80B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7E407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6E57596" w14:textId="57B1120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BDCD628" w14:textId="7AC5E231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Comments</w:t>
            </w:r>
          </w:p>
        </w:tc>
        <w:tc>
          <w:tcPr>
            <w:tcW w:w="1799" w:type="dxa"/>
          </w:tcPr>
          <w:p w14:paraId="22108E21" w14:textId="14836AE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70295A6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1AB181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F7CED39" w14:textId="3F0D503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A5A09D" w14:textId="23D1810C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Transaction type</w:t>
            </w:r>
          </w:p>
        </w:tc>
        <w:tc>
          <w:tcPr>
            <w:tcW w:w="1799" w:type="dxa"/>
          </w:tcPr>
          <w:p w14:paraId="3B0F7915" w14:textId="37507A5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5BA4F07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AE5E99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C92AE2" w14:textId="7CCC08C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7F2732" w14:textId="428067D2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Swift/BIC</w:t>
            </w:r>
          </w:p>
        </w:tc>
        <w:tc>
          <w:tcPr>
            <w:tcW w:w="1799" w:type="dxa"/>
          </w:tcPr>
          <w:p w14:paraId="7C0F962E" w14:textId="531BABA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7D016E0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3EC023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140105E" w14:textId="3A78B0B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1C0A1F1" w14:textId="73C60842" w:rsidR="00AB5F18" w:rsidRPr="004E4489" w:rsidRDefault="00AB5F18" w:rsidP="000022F8">
            <w:pPr>
              <w:pStyle w:val="ListParagraph"/>
              <w:numPr>
                <w:ilvl w:val="0"/>
                <w:numId w:val="4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4489">
              <w:rPr>
                <w:rFonts w:ascii="Verdana" w:hAnsi="Verdana"/>
                <w:sz w:val="22"/>
                <w:szCs w:val="22"/>
                <w:lang w:val="en-GB"/>
              </w:rPr>
              <w:t>Bank Country</w:t>
            </w:r>
          </w:p>
        </w:tc>
        <w:tc>
          <w:tcPr>
            <w:tcW w:w="1799" w:type="dxa"/>
          </w:tcPr>
          <w:p w14:paraId="46117271" w14:textId="0F37B60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2660355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2B2059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01E7C49" w14:textId="5D7E6D8E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  <w:r w:rsidR="00AE3E9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.6.4</w:t>
            </w:r>
          </w:p>
        </w:tc>
        <w:tc>
          <w:tcPr>
            <w:tcW w:w="6192" w:type="dxa"/>
          </w:tcPr>
          <w:p w14:paraId="4C92B0BE" w14:textId="6ABC211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Bank Accounts</w:t>
            </w:r>
          </w:p>
        </w:tc>
        <w:tc>
          <w:tcPr>
            <w:tcW w:w="1799" w:type="dxa"/>
          </w:tcPr>
          <w:p w14:paraId="32935A04" w14:textId="4E4E2C4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412" w:type="dxa"/>
            <w:gridSpan w:val="2"/>
            <w:noWrap/>
          </w:tcPr>
          <w:p w14:paraId="59F121F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F1295C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28E0092" w14:textId="2A5B2CC8" w:rsidR="00AB5F18" w:rsidRPr="003A67F5" w:rsidRDefault="00AB5F18" w:rsidP="000022F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CB8C525" w14:textId="6BBB161C" w:rsidR="00AB5F18" w:rsidRPr="003A67F5" w:rsidRDefault="5C574BB1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>The ERP must provide d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476FE9B1" w14:textId="6D78455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650F8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CD61E3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08A8F1" w14:textId="06D1C728" w:rsidR="00AB5F18" w:rsidRPr="003A67F5" w:rsidRDefault="00AB5F18" w:rsidP="000022F8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46017D" w14:textId="22B977CA" w:rsidR="00AB5F18" w:rsidRPr="003A67F5" w:rsidRDefault="4D164495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4CFBAF18">
              <w:rPr>
                <w:rFonts w:ascii="Verdana" w:hAnsi="Verdana"/>
                <w:sz w:val="22"/>
                <w:szCs w:val="22"/>
                <w:lang w:val="en-GB"/>
              </w:rPr>
              <w:t>The ERP must provide</w:t>
            </w:r>
            <w:r w:rsidR="00AB5F18" w:rsidRPr="4CFBAF18">
              <w:rPr>
                <w:rFonts w:ascii="Verdana" w:hAnsi="Verdana"/>
                <w:sz w:val="22"/>
                <w:szCs w:val="22"/>
                <w:lang w:val="en-GB"/>
              </w:rPr>
              <w:t xml:space="preserve"> customized reports </w:t>
            </w:r>
            <w:r w:rsidR="58449D02" w:rsidRPr="4CFBAF18">
              <w:rPr>
                <w:rFonts w:ascii="Verdana" w:hAnsi="Verdana"/>
                <w:sz w:val="22"/>
                <w:szCs w:val="22"/>
                <w:lang w:val="en-GB"/>
              </w:rPr>
              <w:t>with following parameters:</w:t>
            </w:r>
          </w:p>
        </w:tc>
        <w:tc>
          <w:tcPr>
            <w:tcW w:w="1799" w:type="dxa"/>
          </w:tcPr>
          <w:p w14:paraId="62B3ED61" w14:textId="7E6C723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A67B5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B79E4A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D5299AC" w14:textId="6DD598B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DE25F6" w14:textId="2936E148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Deposit List</w:t>
            </w:r>
          </w:p>
        </w:tc>
        <w:tc>
          <w:tcPr>
            <w:tcW w:w="1799" w:type="dxa"/>
          </w:tcPr>
          <w:p w14:paraId="69633D55" w14:textId="396D5B1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F34E67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26CFE5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74A1BAA" w14:textId="36510E2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1421C5" w14:textId="7ED84AB9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Deposit Report</w:t>
            </w:r>
          </w:p>
        </w:tc>
        <w:tc>
          <w:tcPr>
            <w:tcW w:w="1799" w:type="dxa"/>
          </w:tcPr>
          <w:p w14:paraId="5C607AAD" w14:textId="4AB7989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C4F1F3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02A92A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A66DBA0" w14:textId="5E99E93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704588D" w14:textId="2FA03F58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Cash payments (supporting electronic fund transfer)</w:t>
            </w:r>
          </w:p>
        </w:tc>
        <w:tc>
          <w:tcPr>
            <w:tcW w:w="1799" w:type="dxa"/>
          </w:tcPr>
          <w:p w14:paraId="0CC5F863" w14:textId="31AACED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1D6954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8AE32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49B94F" w14:textId="5195533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356E9F5" w14:textId="7370C14D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Cash receipts (supporting direct debit)</w:t>
            </w:r>
          </w:p>
        </w:tc>
        <w:tc>
          <w:tcPr>
            <w:tcW w:w="1799" w:type="dxa"/>
          </w:tcPr>
          <w:p w14:paraId="685A492C" w14:textId="47B4AD8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AB60FD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4D546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C384707" w14:textId="68A5B26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098972" w14:textId="2E937725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The reports conforming to KPAs existing bankers’ requirements</w:t>
            </w:r>
          </w:p>
        </w:tc>
        <w:tc>
          <w:tcPr>
            <w:tcW w:w="1799" w:type="dxa"/>
          </w:tcPr>
          <w:p w14:paraId="26EAB335" w14:textId="3418FBE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14E9B51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77590D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FC2607" w14:textId="37BA025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4BD799" w14:textId="17BC64AF" w:rsidR="00AB5F18" w:rsidRPr="00AE3E94" w:rsidRDefault="00AB5F18" w:rsidP="000022F8">
            <w:pPr>
              <w:pStyle w:val="ListParagraph"/>
              <w:numPr>
                <w:ilvl w:val="0"/>
                <w:numId w:val="4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E3E94">
              <w:rPr>
                <w:rFonts w:ascii="Verdana" w:hAnsi="Verdana"/>
                <w:sz w:val="22"/>
                <w:szCs w:val="22"/>
                <w:lang w:val="en-GB"/>
              </w:rPr>
              <w:t>Bank by Bank name/staff/amount</w:t>
            </w:r>
          </w:p>
        </w:tc>
        <w:tc>
          <w:tcPr>
            <w:tcW w:w="1799" w:type="dxa"/>
          </w:tcPr>
          <w:p w14:paraId="509AE87D" w14:textId="316F4B3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61D5F06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52A3" w:rsidRPr="003A67F5" w14:paraId="047CAAFC" w14:textId="77777777" w:rsidTr="00D401F3">
        <w:trPr>
          <w:gridAfter w:val="2"/>
          <w:wAfter w:w="62" w:type="dxa"/>
          <w:cantSplit/>
        </w:trPr>
        <w:tc>
          <w:tcPr>
            <w:tcW w:w="1412" w:type="dxa"/>
          </w:tcPr>
          <w:p w14:paraId="24416823" w14:textId="67965967" w:rsidR="00B952A3" w:rsidRPr="003A67F5" w:rsidRDefault="00B952A3" w:rsidP="6AFA4777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444C85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6.5</w:t>
            </w:r>
          </w:p>
        </w:tc>
        <w:tc>
          <w:tcPr>
            <w:tcW w:w="9403" w:type="dxa"/>
            <w:gridSpan w:val="4"/>
          </w:tcPr>
          <w:p w14:paraId="0697B162" w14:textId="439EF4E8" w:rsidR="00B952A3" w:rsidRPr="003A67F5" w:rsidRDefault="00B952A3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CASH FORECASTING</w:t>
            </w:r>
          </w:p>
        </w:tc>
      </w:tr>
      <w:tr w:rsidR="00AB5F18" w:rsidRPr="003A67F5" w14:paraId="1C87E1E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B849BB" w14:textId="613FEE54" w:rsidR="00AB5F18" w:rsidRPr="003A67F5" w:rsidRDefault="00AB5F18" w:rsidP="000022F8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F17003" w14:textId="28E05E3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E7A14A3" w:rsidRPr="024E220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provide cash flows projections based on the transactions Processed in the integrated modules including receivables and payables.</w:t>
            </w:r>
          </w:p>
        </w:tc>
        <w:tc>
          <w:tcPr>
            <w:tcW w:w="1799" w:type="dxa"/>
          </w:tcPr>
          <w:p w14:paraId="0662FE35" w14:textId="06AF593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EBEE5F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26E90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3F16FB3" w14:textId="6CA6FF74" w:rsidR="00AB5F18" w:rsidRPr="003A67F5" w:rsidRDefault="00AB5F18" w:rsidP="000022F8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056DC48" w14:textId="0FEDF08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0F02172" w:rsidRPr="024E220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provide the facility to define cash forecast templates such as:</w:t>
            </w:r>
          </w:p>
        </w:tc>
        <w:tc>
          <w:tcPr>
            <w:tcW w:w="1799" w:type="dxa"/>
          </w:tcPr>
          <w:p w14:paraId="1F4D56C1" w14:textId="5222AD0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505DE1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085FA4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506F69" w14:textId="67248E2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CEDDD2" w14:textId="17D3016F" w:rsidR="00AB5F18" w:rsidRPr="00CA79BE" w:rsidRDefault="00AB5F18" w:rsidP="000022F8">
            <w:pPr>
              <w:pStyle w:val="ListParagraph"/>
              <w:numPr>
                <w:ilvl w:val="0"/>
                <w:numId w:val="4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79BE">
              <w:rPr>
                <w:rFonts w:ascii="Verdana" w:hAnsi="Verdana"/>
                <w:sz w:val="22"/>
                <w:szCs w:val="22"/>
                <w:lang w:val="en-GB"/>
              </w:rPr>
              <w:t>Forecasting periods</w:t>
            </w:r>
          </w:p>
        </w:tc>
        <w:tc>
          <w:tcPr>
            <w:tcW w:w="1799" w:type="dxa"/>
          </w:tcPr>
          <w:p w14:paraId="4F20907D" w14:textId="14EAC63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2F53E50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C9094E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EE08E73" w14:textId="006F1B4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7C5C53E" w14:textId="014C6A84" w:rsidR="00AB5F18" w:rsidRPr="00CA79BE" w:rsidRDefault="00AB5F18" w:rsidP="000022F8">
            <w:pPr>
              <w:pStyle w:val="ListParagraph"/>
              <w:numPr>
                <w:ilvl w:val="0"/>
                <w:numId w:val="4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A79BE">
              <w:rPr>
                <w:rFonts w:ascii="Verdana" w:hAnsi="Verdana"/>
                <w:sz w:val="22"/>
                <w:szCs w:val="22"/>
                <w:lang w:val="en-GB"/>
              </w:rPr>
              <w:t>Selection criteria for each source</w:t>
            </w:r>
          </w:p>
        </w:tc>
        <w:tc>
          <w:tcPr>
            <w:tcW w:w="1799" w:type="dxa"/>
          </w:tcPr>
          <w:p w14:paraId="392CB1EB" w14:textId="6B9F061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02B2486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25200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1AE0518" w14:textId="6798F418" w:rsidR="00AB5F18" w:rsidRPr="003A67F5" w:rsidRDefault="00AB5F18" w:rsidP="000022F8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C062EA5" w14:textId="48AB260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B1D73BA" w:rsidRPr="024E220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generate </w:t>
            </w:r>
            <w:r w:rsidR="432A07C6" w:rsidRPr="024E220E">
              <w:rPr>
                <w:rFonts w:ascii="Verdana" w:hAnsi="Verdana"/>
                <w:sz w:val="22"/>
                <w:szCs w:val="22"/>
                <w:lang w:val="en-GB"/>
              </w:rPr>
              <w:t xml:space="preserve">a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cash forecast in any currency based on the user’s parameters assigned</w:t>
            </w:r>
            <w:r w:rsidR="00CF344A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4383EBC" w14:textId="303F225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CCB526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24648" w:rsidRPr="003A67F5" w14:paraId="5DA8101E" w14:textId="77777777" w:rsidTr="00F53907">
        <w:trPr>
          <w:gridAfter w:val="2"/>
          <w:wAfter w:w="62" w:type="dxa"/>
          <w:cantSplit/>
        </w:trPr>
        <w:tc>
          <w:tcPr>
            <w:tcW w:w="1412" w:type="dxa"/>
          </w:tcPr>
          <w:p w14:paraId="6E4AB6A2" w14:textId="057F20A2" w:rsidR="00824648" w:rsidRPr="003A67F5" w:rsidRDefault="00824648" w:rsidP="6AFA4777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35F590E0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E11E10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6.6</w:t>
            </w:r>
          </w:p>
        </w:tc>
        <w:tc>
          <w:tcPr>
            <w:tcW w:w="9403" w:type="dxa"/>
            <w:gridSpan w:val="4"/>
          </w:tcPr>
          <w:p w14:paraId="5D63EDD6" w14:textId="4A997448" w:rsidR="00824648" w:rsidRPr="00824648" w:rsidRDefault="00824648" w:rsidP="0082464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Cash Forecasting</w:t>
            </w:r>
          </w:p>
        </w:tc>
      </w:tr>
      <w:tr w:rsidR="00AB5F18" w:rsidRPr="003A67F5" w14:paraId="750FDE8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7F45E3" w14:textId="55D22824" w:rsidR="00AB5F18" w:rsidRPr="003A67F5" w:rsidRDefault="00AB5F18" w:rsidP="000022F8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4A8DA07" w14:textId="0870980C" w:rsidR="00AB5F18" w:rsidRPr="003A67F5" w:rsidRDefault="4583CFBF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24E220E">
              <w:rPr>
                <w:rFonts w:ascii="Verdana" w:hAnsi="Verdana"/>
                <w:sz w:val="22"/>
                <w:szCs w:val="22"/>
                <w:lang w:val="en-GB"/>
              </w:rPr>
              <w:t>The ERP must provide d</w:t>
            </w:r>
            <w:r w:rsidR="00AB5F18" w:rsidRPr="024E220E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2CC0F9BD" w14:textId="581B8BA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2398E2C" w14:textId="33C8F3E9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760CBE0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D92295" w14:textId="7A5ACA83" w:rsidR="00AB5F18" w:rsidRPr="003A67F5" w:rsidRDefault="00AB5F18" w:rsidP="000022F8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110A5CA" w14:textId="5353837D" w:rsidR="00AB5F18" w:rsidRPr="003A67F5" w:rsidRDefault="5BF85B34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24E220E">
              <w:rPr>
                <w:rFonts w:ascii="Verdana" w:hAnsi="Verdana"/>
                <w:sz w:val="22"/>
                <w:szCs w:val="22"/>
                <w:lang w:val="en-GB"/>
              </w:rPr>
              <w:t>The ERP must provide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customized reports</w:t>
            </w:r>
            <w:r w:rsidR="00934FEF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6B5135E" w14:textId="637788F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BB4E6F2" w14:textId="7BCDC5F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4E209117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2EA7284" w14:textId="4FDDFC83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20BCF22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E11E10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435" w:type="dxa"/>
            <w:gridSpan w:val="5"/>
          </w:tcPr>
          <w:p w14:paraId="46F207C3" w14:textId="2BEBC50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MANAGEMENT ACCOUNTING </w:t>
            </w:r>
          </w:p>
        </w:tc>
      </w:tr>
      <w:tr w:rsidR="00AB5F18" w:rsidRPr="003A67F5" w14:paraId="7C81CEC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26B039C" w14:textId="0C8685E1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20BCF22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E11E10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7.1</w:t>
            </w:r>
          </w:p>
        </w:tc>
        <w:tc>
          <w:tcPr>
            <w:tcW w:w="9435" w:type="dxa"/>
            <w:gridSpan w:val="5"/>
          </w:tcPr>
          <w:p w14:paraId="0B98B5C4" w14:textId="5F81303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BUDGETING PROCESS </w:t>
            </w:r>
          </w:p>
        </w:tc>
      </w:tr>
      <w:tr w:rsidR="00AB5F18" w:rsidRPr="003A67F5" w14:paraId="289A087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E7B44B" w14:textId="45C55D64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FC53AC" w14:textId="45E8298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5E097FB" w:rsidRPr="4F15AF2E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4F15AF2E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59D9186" w:rsidRPr="4F15AF2E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incorporate online budget preparation functionality and should be able to cover all budgetary elements whether capital or operational expenses</w:t>
            </w:r>
            <w:r w:rsidR="00934FEF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7C22D0B0" w14:textId="424A1EB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EACDCA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7DAD6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8430170" w14:textId="3F9CA503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9B0179" w14:textId="3727C90F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33C34E1" w:rsidRPr="35A06FE2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possess functionality that allows budget preparation at activity, divisional and departmental levels prior to merging into a corporate budget.</w:t>
            </w:r>
          </w:p>
        </w:tc>
        <w:tc>
          <w:tcPr>
            <w:tcW w:w="1799" w:type="dxa"/>
          </w:tcPr>
          <w:p w14:paraId="3E946C5A" w14:textId="3144054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F0D9A0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C7DB71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641C82" w14:textId="77733C34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A6748D" w14:textId="7A19C259" w:rsidR="00AB5F18" w:rsidRPr="003A67F5" w:rsidRDefault="47EA8E61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5A06FE2">
              <w:rPr>
                <w:rFonts w:ascii="Verdana" w:hAnsi="Verdana"/>
                <w:sz w:val="22"/>
                <w:szCs w:val="22"/>
                <w:lang w:val="en-GB"/>
              </w:rPr>
              <w:t>The ERP must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maintain and track budgets and expenditure at activity, divisional, departmental and corporate level. It must be able to provide alerts upon attainment of defined threshold.</w:t>
            </w:r>
          </w:p>
        </w:tc>
        <w:tc>
          <w:tcPr>
            <w:tcW w:w="1799" w:type="dxa"/>
          </w:tcPr>
          <w:p w14:paraId="34D23072" w14:textId="2309571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995C7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B98374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E50607" w14:textId="3AFE93B8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25283D" w14:textId="6A85807A" w:rsidR="00AB5F18" w:rsidRPr="003A67F5" w:rsidRDefault="0D03130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5A06FE2">
              <w:rPr>
                <w:rFonts w:ascii="Verdana" w:hAnsi="Verdana"/>
                <w:sz w:val="22"/>
                <w:szCs w:val="22"/>
                <w:lang w:val="en-GB"/>
              </w:rPr>
              <w:t>The ERP</w:t>
            </w:r>
            <w:r w:rsidR="00AB5F18" w:rsidRPr="35A06FE2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49152282" w:rsidRPr="35A06FE2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lock expenditure beyond the budget amount at </w:t>
            </w:r>
            <w:r w:rsidR="2B00B7E9" w:rsidRPr="134380D6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activity, divisional and departmental level and corporate budget.</w:t>
            </w:r>
          </w:p>
        </w:tc>
        <w:tc>
          <w:tcPr>
            <w:tcW w:w="1799" w:type="dxa"/>
          </w:tcPr>
          <w:p w14:paraId="4A858300" w14:textId="097C469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7EFF84D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72EC35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F6656C" w14:textId="5375D4A8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9D8FCF" w14:textId="6D3D7FE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40E9D8D" w:rsidRPr="07BA971D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keep historic budget information</w:t>
            </w:r>
            <w:r w:rsidR="06DC5ED5" w:rsidRPr="791E35FD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6A30583" w14:textId="2EA4F89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17629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4B50BD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951E62F" w14:textId="6A6C1090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F88546" w14:textId="68904538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37FE467" w:rsidRPr="791E35FD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link payments and invoices to budget line items for cost management purposes.</w:t>
            </w:r>
          </w:p>
        </w:tc>
        <w:tc>
          <w:tcPr>
            <w:tcW w:w="1799" w:type="dxa"/>
          </w:tcPr>
          <w:p w14:paraId="2A1D8CFF" w14:textId="6518C95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B6DFD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A82660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0946325" w14:textId="4EC454DB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AC37B8" w14:textId="6844264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DCED8C7" w:rsidRPr="791E35FD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link payments to project budget line items for cost management purposes (where applicable)</w:t>
            </w:r>
          </w:p>
        </w:tc>
        <w:tc>
          <w:tcPr>
            <w:tcW w:w="1799" w:type="dxa"/>
          </w:tcPr>
          <w:p w14:paraId="14E246F1" w14:textId="663ED4B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7C84EC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C8030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77E9F4" w14:textId="5CF828A7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570A4F" w14:textId="58832B2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7A6BEE5" w:rsidRPr="791E35FD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accommodate a budget calendar that may be different from a financial calendar</w:t>
            </w:r>
          </w:p>
        </w:tc>
        <w:tc>
          <w:tcPr>
            <w:tcW w:w="1799" w:type="dxa"/>
          </w:tcPr>
          <w:p w14:paraId="70335C47" w14:textId="6822AD7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67F8F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835301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2862BB" w14:textId="373C795E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607534" w14:textId="624B726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D7ADAEA" w:rsidRPr="791E35FD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45C7CCF4" w:rsidRPr="2029690C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support rolling over of budget amounts/lines year on year</w:t>
            </w:r>
          </w:p>
        </w:tc>
        <w:tc>
          <w:tcPr>
            <w:tcW w:w="1799" w:type="dxa"/>
          </w:tcPr>
          <w:p w14:paraId="437D1A7E" w14:textId="650A6E8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6E1C0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729A85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8311D6" w14:textId="2608D7CD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502804" w14:textId="05A1390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28D2336" w:rsidRPr="2029690C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provide functionality to view actual data against budgeted data</w:t>
            </w:r>
          </w:p>
        </w:tc>
        <w:tc>
          <w:tcPr>
            <w:tcW w:w="1799" w:type="dxa"/>
          </w:tcPr>
          <w:p w14:paraId="741C0328" w14:textId="672FC57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1B2105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49CA8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42C814C" w14:textId="3C4BA658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A69436F" w14:textId="7A588F2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7CB6781" w:rsidRPr="2029690C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support reallocation of budgets between budget lines</w:t>
            </w:r>
          </w:p>
        </w:tc>
        <w:tc>
          <w:tcPr>
            <w:tcW w:w="1799" w:type="dxa"/>
          </w:tcPr>
          <w:p w14:paraId="634CD8DB" w14:textId="5D32261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283A1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148BB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9EBFAD5" w14:textId="3D3953C3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028A07" w14:textId="46FA8E6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9FA8BD7" w:rsidRPr="2029690C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support Activity Based Budgeting</w:t>
            </w:r>
            <w:r w:rsidR="2C4FE541" w:rsidRPr="2029690C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providing for a facility to capture objectives, activities and outcomes at </w:t>
            </w:r>
            <w:r w:rsidR="7F284C5F" w:rsidRPr="2029690C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item and sub</w:t>
            </w:r>
            <w:r w:rsidR="7F284C5F" w:rsidRPr="2029690C">
              <w:rPr>
                <w:rFonts w:ascii="Verdana" w:hAnsi="Verdana"/>
                <w:sz w:val="22"/>
                <w:szCs w:val="22"/>
                <w:lang w:val="en-GB"/>
              </w:rPr>
              <w:t>-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item level</w:t>
            </w:r>
          </w:p>
        </w:tc>
        <w:tc>
          <w:tcPr>
            <w:tcW w:w="1799" w:type="dxa"/>
          </w:tcPr>
          <w:p w14:paraId="657627C6" w14:textId="61692A6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E0D33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A2918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420E41" w14:textId="5B4F38DA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29C02F" w14:textId="6A49E01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16F0E0D" w:rsidRPr="091CD0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facilitate multiple years budgeting – prior years and at least 3 future years.</w:t>
            </w:r>
          </w:p>
        </w:tc>
        <w:tc>
          <w:tcPr>
            <w:tcW w:w="1799" w:type="dxa"/>
          </w:tcPr>
          <w:p w14:paraId="1CBEAC7C" w14:textId="073B0CD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9EBC99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6AA03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B6E8A7" w14:textId="0944FB4F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C081001" w14:textId="2A6F3D2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31AF0C7" w:rsidRPr="091CD0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facilitate allocation of budget ceilings by activity and account code.</w:t>
            </w:r>
          </w:p>
        </w:tc>
        <w:tc>
          <w:tcPr>
            <w:tcW w:w="1799" w:type="dxa"/>
          </w:tcPr>
          <w:p w14:paraId="0C5ADF31" w14:textId="4E104EC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53112C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0FA06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5CFF10" w14:textId="3669BFB2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1B1C726" w14:textId="03747D2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BA90DEE" w:rsidRPr="091CD0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have ability to allow for creation of special budgets (Monthly, Quarterly, Biannual, Annually) etc.</w:t>
            </w:r>
          </w:p>
        </w:tc>
        <w:tc>
          <w:tcPr>
            <w:tcW w:w="1799" w:type="dxa"/>
          </w:tcPr>
          <w:p w14:paraId="4C3201CD" w14:textId="5A0CAF8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7BFF3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C69D80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D13382" w14:textId="11EBD9C5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B1D339" w14:textId="7CC28A3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F858ED3" w:rsidRPr="091CD0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support both Bottom Up and </w:t>
            </w:r>
            <w:r w:rsidR="000E27BD" w:rsidRPr="003A67F5">
              <w:rPr>
                <w:rFonts w:ascii="Verdana" w:hAnsi="Verdana"/>
                <w:sz w:val="22"/>
                <w:szCs w:val="22"/>
                <w:lang w:val="en-GB"/>
              </w:rPr>
              <w:t>Top-Down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budgeting.</w:t>
            </w:r>
          </w:p>
        </w:tc>
        <w:tc>
          <w:tcPr>
            <w:tcW w:w="1799" w:type="dxa"/>
          </w:tcPr>
          <w:p w14:paraId="3701191C" w14:textId="723C089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2D142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AE76D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3908A0A" w14:textId="200E26B2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0C55C8" w14:textId="380424F7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3521A67" w:rsidRPr="2ABE2B9F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support commitment control by not allowing spending on a line item without a budget.</w:t>
            </w:r>
          </w:p>
        </w:tc>
        <w:tc>
          <w:tcPr>
            <w:tcW w:w="1799" w:type="dxa"/>
          </w:tcPr>
          <w:p w14:paraId="2343C3AF" w14:textId="3288029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9B6C4F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0B9D1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5F4B96" w14:textId="59EF431E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E37224" w14:textId="6B70B8D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7ECF1FA" w:rsidRPr="2ABE2B9F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9C7D98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link advances to staff (imprest) and regional offices to budget. Funds so advanced must remain as commitments until they are accounted.</w:t>
            </w:r>
          </w:p>
        </w:tc>
        <w:tc>
          <w:tcPr>
            <w:tcW w:w="1799" w:type="dxa"/>
          </w:tcPr>
          <w:p w14:paraId="0D9E8ED8" w14:textId="33C280D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DABE0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7EFFFF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ECCB61" w14:textId="4AEEC88A" w:rsidR="00AB5F18" w:rsidRPr="003A67F5" w:rsidRDefault="00AB5F18" w:rsidP="000022F8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434DC3" w14:textId="231ABB3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E81F642" w:rsidRPr="01F48186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9C7D98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support copying of budgets from a financial period to another.</w:t>
            </w:r>
          </w:p>
        </w:tc>
        <w:tc>
          <w:tcPr>
            <w:tcW w:w="1799" w:type="dxa"/>
          </w:tcPr>
          <w:p w14:paraId="690AFFB0" w14:textId="0D55BF3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5FFF89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87692EB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7BEBBE5" w14:textId="614AAAF7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942F448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0E27BD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7.2</w:t>
            </w:r>
          </w:p>
        </w:tc>
        <w:tc>
          <w:tcPr>
            <w:tcW w:w="9435" w:type="dxa"/>
            <w:gridSpan w:val="5"/>
          </w:tcPr>
          <w:p w14:paraId="58F19F3B" w14:textId="5E1C17EF" w:rsidR="00AB5F18" w:rsidRPr="003A67F5" w:rsidRDefault="00AB5F18" w:rsidP="00E02C05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Requirements for Budgeting Process </w:t>
            </w:r>
          </w:p>
        </w:tc>
      </w:tr>
      <w:tr w:rsidR="00AB5F18" w:rsidRPr="003A67F5" w14:paraId="6960C6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EF1E36" w14:textId="1F3A3852" w:rsidR="00AB5F18" w:rsidRPr="003A67F5" w:rsidRDefault="00AB5F18" w:rsidP="000022F8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66B31D" w14:textId="360B3143" w:rsidR="00AB5F18" w:rsidRPr="003A67F5" w:rsidRDefault="65446CE5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1F48186">
              <w:rPr>
                <w:rFonts w:ascii="Verdana" w:hAnsi="Verdana"/>
                <w:sz w:val="22"/>
                <w:szCs w:val="22"/>
                <w:lang w:val="en-GB"/>
              </w:rPr>
              <w:t>The ERP must provide d</w:t>
            </w:r>
            <w:r w:rsidR="00AB5F18" w:rsidRPr="01F48186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2DF253E6" w14:textId="2C3F2F0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4897BD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545613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A8AC25" w14:textId="3BD48511" w:rsidR="00AB5F18" w:rsidRPr="003A67F5" w:rsidRDefault="00AB5F18" w:rsidP="000022F8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1E0E6E7" w14:textId="39DA8549" w:rsidR="00AB5F18" w:rsidRPr="003A67F5" w:rsidRDefault="14A87957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3463D44D">
              <w:rPr>
                <w:rFonts w:ascii="Verdana" w:hAnsi="Verdana"/>
                <w:sz w:val="22"/>
                <w:szCs w:val="22"/>
                <w:lang w:val="en-GB"/>
              </w:rPr>
              <w:t>The ERP must provide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customized reports </w:t>
            </w:r>
            <w:r w:rsidR="246207CC" w:rsidRPr="0BFB1EA6">
              <w:rPr>
                <w:rFonts w:ascii="Verdana" w:hAnsi="Verdana"/>
                <w:sz w:val="22"/>
                <w:szCs w:val="22"/>
                <w:lang w:val="en-GB"/>
              </w:rPr>
              <w:t xml:space="preserve">and must </w:t>
            </w:r>
            <w:r w:rsidR="246207CC" w:rsidRPr="5C6BC41F">
              <w:rPr>
                <w:rFonts w:ascii="Verdana" w:hAnsi="Verdana"/>
                <w:sz w:val="22"/>
                <w:szCs w:val="22"/>
                <w:lang w:val="en-GB"/>
              </w:rPr>
              <w:t>conform to the defined reporting templates:</w:t>
            </w:r>
          </w:p>
        </w:tc>
        <w:tc>
          <w:tcPr>
            <w:tcW w:w="1799" w:type="dxa"/>
          </w:tcPr>
          <w:p w14:paraId="4C06EF21" w14:textId="50FA05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109C3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DE45C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2BFC7C" w14:textId="33C9BA4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821CD3" w14:textId="52971D7B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Instantaneous i.e. any point in time</w:t>
            </w:r>
          </w:p>
        </w:tc>
        <w:tc>
          <w:tcPr>
            <w:tcW w:w="1799" w:type="dxa"/>
          </w:tcPr>
          <w:p w14:paraId="1098CD8E" w14:textId="0A52E65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1280A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DB77C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26FB11" w14:textId="5CFB973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97AA1FA" w14:textId="46FBFAB0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Monthly budget reports</w:t>
            </w:r>
          </w:p>
        </w:tc>
        <w:tc>
          <w:tcPr>
            <w:tcW w:w="1799" w:type="dxa"/>
          </w:tcPr>
          <w:p w14:paraId="20A4D5C1" w14:textId="4BCD1B9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EA9101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A9FE5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8E1DE1" w14:textId="3AE53B5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31CF065" w14:textId="4C06FE0D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Quarterly budget reports</w:t>
            </w:r>
          </w:p>
        </w:tc>
        <w:tc>
          <w:tcPr>
            <w:tcW w:w="1799" w:type="dxa"/>
          </w:tcPr>
          <w:p w14:paraId="483F1A3F" w14:textId="434D094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7DECEA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6EBFB6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98EE8C9" w14:textId="0722B6C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A851BB2" w14:textId="5361257E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Annual budget reports</w:t>
            </w:r>
          </w:p>
        </w:tc>
        <w:tc>
          <w:tcPr>
            <w:tcW w:w="1799" w:type="dxa"/>
          </w:tcPr>
          <w:p w14:paraId="6F8449BD" w14:textId="50E83F5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0DBBD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7735F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6185F27" w14:textId="59CAA3E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00758F9" w14:textId="4FF5E5CF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Actual vs. Budget</w:t>
            </w:r>
          </w:p>
        </w:tc>
        <w:tc>
          <w:tcPr>
            <w:tcW w:w="1799" w:type="dxa"/>
          </w:tcPr>
          <w:p w14:paraId="44ED2152" w14:textId="277E156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2430F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479F9D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B5E3473" w14:textId="4DFF4DF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80EF307" w14:textId="16EA4EDB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Year expenditure/revenue reports</w:t>
            </w:r>
          </w:p>
        </w:tc>
        <w:tc>
          <w:tcPr>
            <w:tcW w:w="1799" w:type="dxa"/>
          </w:tcPr>
          <w:p w14:paraId="408DFF74" w14:textId="35DFEA6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28DC98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C12129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72A238" w14:textId="565F675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C61483" w14:textId="4E66F787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Reallocation reports</w:t>
            </w:r>
          </w:p>
        </w:tc>
        <w:tc>
          <w:tcPr>
            <w:tcW w:w="1799" w:type="dxa"/>
          </w:tcPr>
          <w:p w14:paraId="680DBB15" w14:textId="5F32C45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1CEF82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377D4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5FBD10" w14:textId="250BF6D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E4EDFA" w14:textId="48B0C992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 xml:space="preserve">Cost </w:t>
            </w:r>
            <w:r w:rsidR="00AF5157" w:rsidRPr="000E27BD">
              <w:rPr>
                <w:rFonts w:ascii="Verdana" w:hAnsi="Verdana"/>
                <w:sz w:val="22"/>
                <w:szCs w:val="22"/>
                <w:lang w:val="en-GB"/>
              </w:rPr>
              <w:t>centre</w:t>
            </w: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 xml:space="preserve"> budget reports in user defined period</w:t>
            </w:r>
          </w:p>
        </w:tc>
        <w:tc>
          <w:tcPr>
            <w:tcW w:w="1799" w:type="dxa"/>
          </w:tcPr>
          <w:p w14:paraId="5C8A3728" w14:textId="57F19BC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D72E13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4B9598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CD2B3D" w14:textId="5709F44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008A1E" w14:textId="702821A3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Performance contracting reports</w:t>
            </w:r>
          </w:p>
        </w:tc>
        <w:tc>
          <w:tcPr>
            <w:tcW w:w="1799" w:type="dxa"/>
          </w:tcPr>
          <w:p w14:paraId="4BBF7B43" w14:textId="4E9F5D8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BE8956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BBF9C9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5AB7AB7" w14:textId="33ECC43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8F71A9" w14:textId="6D20FC49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Unutilized commitments</w:t>
            </w:r>
          </w:p>
        </w:tc>
        <w:tc>
          <w:tcPr>
            <w:tcW w:w="1799" w:type="dxa"/>
          </w:tcPr>
          <w:p w14:paraId="00081633" w14:textId="5B9F6EB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51483FA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7AAD7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E69AE0" w14:textId="1D2F96C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9D07DA9" w14:textId="1ABDF187" w:rsidR="00AB5F18" w:rsidRPr="000E27BD" w:rsidRDefault="00AB5F18" w:rsidP="000022F8">
            <w:pPr>
              <w:pStyle w:val="ListParagraph"/>
              <w:numPr>
                <w:ilvl w:val="0"/>
                <w:numId w:val="4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0E27BD">
              <w:rPr>
                <w:rFonts w:ascii="Verdana" w:hAnsi="Verdana"/>
                <w:sz w:val="22"/>
                <w:szCs w:val="22"/>
                <w:lang w:val="en-GB"/>
              </w:rPr>
              <w:t>Variance reports.</w:t>
            </w:r>
          </w:p>
        </w:tc>
        <w:tc>
          <w:tcPr>
            <w:tcW w:w="1799" w:type="dxa"/>
          </w:tcPr>
          <w:p w14:paraId="1E7180A8" w14:textId="03E7850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M</w:t>
            </w:r>
          </w:p>
        </w:tc>
        <w:tc>
          <w:tcPr>
            <w:tcW w:w="1412" w:type="dxa"/>
            <w:gridSpan w:val="2"/>
            <w:noWrap/>
          </w:tcPr>
          <w:p w14:paraId="036172B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EFB7A7A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95DD061" w14:textId="380D3D70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180185DE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446D8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7.3</w:t>
            </w:r>
          </w:p>
        </w:tc>
        <w:tc>
          <w:tcPr>
            <w:tcW w:w="9435" w:type="dxa"/>
            <w:gridSpan w:val="5"/>
          </w:tcPr>
          <w:p w14:paraId="54CF479F" w14:textId="1E7065C5" w:rsidR="00AB5F18" w:rsidRPr="003A67F5" w:rsidRDefault="00AB5F18" w:rsidP="003649D6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 BUDGETARY CONTROLS </w:t>
            </w:r>
          </w:p>
        </w:tc>
      </w:tr>
      <w:tr w:rsidR="00AB5F18" w:rsidRPr="003A67F5" w14:paraId="2BA6C0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3C458E" w14:textId="6FF53C23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453EB6" w14:textId="04C1E68C" w:rsidR="00AB5F18" w:rsidRPr="003A67F5" w:rsidRDefault="5D10FC8B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C93BBCC">
              <w:rPr>
                <w:rFonts w:ascii="Verdana" w:hAnsi="Verdana"/>
                <w:sz w:val="22"/>
                <w:szCs w:val="22"/>
                <w:lang w:val="en-GB"/>
              </w:rPr>
              <w:t>The ERP should allow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preparing the budget outturn report, with the options of:</w:t>
            </w:r>
          </w:p>
        </w:tc>
        <w:tc>
          <w:tcPr>
            <w:tcW w:w="1799" w:type="dxa"/>
          </w:tcPr>
          <w:p w14:paraId="1783BC10" w14:textId="0B4331D9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3D2738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E83A9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7464D34" w14:textId="2950B29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0C8C93" w14:textId="2D0FC731" w:rsidR="00AB5F18" w:rsidRPr="005E1BA7" w:rsidRDefault="00AB5F18" w:rsidP="000022F8">
            <w:pPr>
              <w:pStyle w:val="ListParagraph"/>
              <w:numPr>
                <w:ilvl w:val="0"/>
                <w:numId w:val="5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E1BA7">
              <w:rPr>
                <w:rFonts w:ascii="Verdana" w:hAnsi="Verdana"/>
                <w:sz w:val="22"/>
                <w:szCs w:val="22"/>
                <w:lang w:val="en-GB"/>
              </w:rPr>
              <w:t>Factoring in all actual payments and committed funds (i.e. funds whose purchase requisition has been approved but the actual payment has not been made)</w:t>
            </w:r>
          </w:p>
        </w:tc>
        <w:tc>
          <w:tcPr>
            <w:tcW w:w="1799" w:type="dxa"/>
          </w:tcPr>
          <w:p w14:paraId="3F799E39" w14:textId="3E451458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7B7BAB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9F92F5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16A9DE" w14:textId="0F061A2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7F758D" w14:textId="7C847FFA" w:rsidR="00AB5F18" w:rsidRPr="005E1BA7" w:rsidRDefault="00AB5F18" w:rsidP="000022F8">
            <w:pPr>
              <w:pStyle w:val="ListParagraph"/>
              <w:numPr>
                <w:ilvl w:val="0"/>
                <w:numId w:val="5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E1BA7">
              <w:rPr>
                <w:rFonts w:ascii="Verdana" w:hAnsi="Verdana"/>
                <w:sz w:val="22"/>
                <w:szCs w:val="22"/>
                <w:lang w:val="en-GB"/>
              </w:rPr>
              <w:t>Factoring in only actual payments made</w:t>
            </w:r>
          </w:p>
        </w:tc>
        <w:tc>
          <w:tcPr>
            <w:tcW w:w="1799" w:type="dxa"/>
          </w:tcPr>
          <w:p w14:paraId="50CD7C23" w14:textId="7B2A5BD1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20235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0F27A2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997843" w14:textId="651A33C9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A79EDF" w14:textId="35CAB9B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AD4ED73" w:rsidRPr="640CB2F5">
              <w:rPr>
                <w:rFonts w:ascii="Verdana" w:hAnsi="Verdana"/>
                <w:sz w:val="22"/>
                <w:szCs w:val="22"/>
                <w:lang w:val="en-GB"/>
              </w:rPr>
              <w:t xml:space="preserve">ERP must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not include future payments (not yet incurred) as a result of scheduled LPOs or journals.</w:t>
            </w:r>
          </w:p>
        </w:tc>
        <w:tc>
          <w:tcPr>
            <w:tcW w:w="1799" w:type="dxa"/>
          </w:tcPr>
          <w:p w14:paraId="1A86A6A8" w14:textId="50C2D9C5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B4461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147A3A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455680" w14:textId="3941A3AD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C146403" w14:textId="5C6B945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0A75244" w:rsidRPr="3100EB11">
              <w:rPr>
                <w:rFonts w:ascii="Verdana" w:hAnsi="Verdana"/>
                <w:sz w:val="22"/>
                <w:szCs w:val="22"/>
                <w:lang w:val="en-GB"/>
              </w:rPr>
              <w:t xml:space="preserve">ERP </w:t>
            </w:r>
            <w:r w:rsidRPr="3100EB11">
              <w:rPr>
                <w:rFonts w:ascii="Verdana" w:hAnsi="Verdana"/>
                <w:sz w:val="22"/>
                <w:szCs w:val="22"/>
                <w:lang w:val="en-GB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enable tracking of budget expenditure and produce a report of the Same</w:t>
            </w:r>
            <w:r w:rsidR="3090E945" w:rsidRPr="406D205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754D9610" w14:textId="6CB29820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82CEE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B5A23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5EC2B8" w14:textId="2630EEC7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60E064" w14:textId="2DA1D3EF" w:rsidR="00AB5F18" w:rsidRPr="003A67F5" w:rsidRDefault="679068D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06D205E">
              <w:rPr>
                <w:rFonts w:ascii="Verdana" w:hAnsi="Verdana"/>
                <w:sz w:val="22"/>
                <w:szCs w:val="22"/>
                <w:lang w:val="en-GB"/>
              </w:rPr>
              <w:t xml:space="preserve">THE ERP must </w:t>
            </w:r>
            <w:r w:rsidRPr="6A08C920">
              <w:rPr>
                <w:rFonts w:ascii="Verdana" w:hAnsi="Verdana"/>
                <w:sz w:val="22"/>
                <w:szCs w:val="22"/>
                <w:lang w:val="en-GB"/>
              </w:rPr>
              <w:t>p</w:t>
            </w:r>
            <w:r w:rsidR="00AB5F18" w:rsidRPr="6A08C920">
              <w:rPr>
                <w:rFonts w:ascii="Verdana" w:hAnsi="Verdana"/>
                <w:sz w:val="22"/>
                <w:szCs w:val="22"/>
                <w:lang w:val="en-GB"/>
              </w:rPr>
              <w:t>roduce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comparative financial statements showing:</w:t>
            </w:r>
          </w:p>
        </w:tc>
        <w:tc>
          <w:tcPr>
            <w:tcW w:w="1799" w:type="dxa"/>
          </w:tcPr>
          <w:p w14:paraId="498D2F9C" w14:textId="7C7F5514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8685C9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B146A9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1DE8A2" w14:textId="79D9D09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726CF6" w14:textId="74C70382" w:rsidR="00AB5F18" w:rsidRPr="00D83482" w:rsidRDefault="00AB5F18" w:rsidP="000022F8">
            <w:pPr>
              <w:pStyle w:val="ListParagraph"/>
              <w:numPr>
                <w:ilvl w:val="0"/>
                <w:numId w:val="5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D83482">
              <w:rPr>
                <w:rFonts w:ascii="Verdana" w:hAnsi="Verdana"/>
                <w:sz w:val="22"/>
                <w:szCs w:val="22"/>
                <w:lang w:val="en-GB"/>
              </w:rPr>
              <w:t>Prior year budget data</w:t>
            </w:r>
          </w:p>
        </w:tc>
        <w:tc>
          <w:tcPr>
            <w:tcW w:w="1799" w:type="dxa"/>
          </w:tcPr>
          <w:p w14:paraId="67CAF899" w14:textId="231157B0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70B0009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92CF59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94AF24F" w14:textId="3424ABD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3EA268" w14:textId="020603D6" w:rsidR="00AB5F18" w:rsidRPr="00D83482" w:rsidRDefault="00AB5F18" w:rsidP="000022F8">
            <w:pPr>
              <w:pStyle w:val="ListParagraph"/>
              <w:numPr>
                <w:ilvl w:val="0"/>
                <w:numId w:val="5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D83482">
              <w:rPr>
                <w:rFonts w:ascii="Verdana" w:hAnsi="Verdana"/>
                <w:sz w:val="22"/>
                <w:szCs w:val="22"/>
                <w:lang w:val="en-GB"/>
              </w:rPr>
              <w:t>Year to date budget</w:t>
            </w:r>
          </w:p>
        </w:tc>
        <w:tc>
          <w:tcPr>
            <w:tcW w:w="1799" w:type="dxa"/>
          </w:tcPr>
          <w:p w14:paraId="0CE9443B" w14:textId="6B5DD107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EB33B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837D5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D6552F" w14:textId="7DE22A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8EAFD0" w14:textId="53531268" w:rsidR="00AB5F18" w:rsidRPr="00D83482" w:rsidRDefault="00AB5F18" w:rsidP="000022F8">
            <w:pPr>
              <w:pStyle w:val="ListParagraph"/>
              <w:numPr>
                <w:ilvl w:val="0"/>
                <w:numId w:val="5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D83482">
              <w:rPr>
                <w:rFonts w:ascii="Verdana" w:hAnsi="Verdana"/>
                <w:sz w:val="22"/>
                <w:szCs w:val="22"/>
                <w:lang w:val="en-GB"/>
              </w:rPr>
              <w:t>Annual budget</w:t>
            </w:r>
          </w:p>
        </w:tc>
        <w:tc>
          <w:tcPr>
            <w:tcW w:w="1799" w:type="dxa"/>
          </w:tcPr>
          <w:p w14:paraId="1DFB79D5" w14:textId="0928EE6F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37DADD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51FDE3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A6CDAE3" w14:textId="3D65DBDD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15ED3D" w14:textId="7DCC884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6840B49" w:rsidRPr="6A08C920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produce reports on committed budgets, actual expenditures and balances per budget line/account holder</w:t>
            </w:r>
          </w:p>
        </w:tc>
        <w:tc>
          <w:tcPr>
            <w:tcW w:w="1799" w:type="dxa"/>
          </w:tcPr>
          <w:p w14:paraId="3D3B0E88" w14:textId="307C0AF8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DA95B4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F6BC1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9D47B0" w14:textId="07B0919E" w:rsidR="00AB5F18" w:rsidRPr="003A67F5" w:rsidRDefault="00AB5F18" w:rsidP="000022F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D40500" w14:textId="72932DB0" w:rsidR="00AB5F18" w:rsidRPr="003A67F5" w:rsidRDefault="7D1B3774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957978C">
              <w:rPr>
                <w:rFonts w:ascii="Verdana" w:hAnsi="Verdana"/>
                <w:sz w:val="22"/>
                <w:szCs w:val="22"/>
                <w:lang w:val="en-GB"/>
              </w:rPr>
              <w:t>The ERP must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0D83482" w:rsidRPr="003A67F5">
              <w:rPr>
                <w:rFonts w:ascii="Verdana" w:hAnsi="Verdana"/>
                <w:sz w:val="22"/>
                <w:szCs w:val="22"/>
                <w:lang w:val="en-GB"/>
              </w:rPr>
              <w:t>prevent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department level users from updating budget information after it has been submitted.</w:t>
            </w:r>
          </w:p>
        </w:tc>
        <w:tc>
          <w:tcPr>
            <w:tcW w:w="1799" w:type="dxa"/>
          </w:tcPr>
          <w:p w14:paraId="1ED0B794" w14:textId="024062C3" w:rsidR="00AB5F18" w:rsidRPr="003A67F5" w:rsidRDefault="00AB5F18" w:rsidP="005E1BA7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81F75C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768200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81FC5E2" w14:textId="39010961" w:rsidR="00AB5F18" w:rsidRPr="003A67F5" w:rsidRDefault="00AB5F18" w:rsidP="00AB5F18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lang w:val="en-GB" w:eastAsia="en-GB"/>
              </w:rPr>
            </w:pPr>
            <w:r w:rsidRPr="7B1FCCF6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446D8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9435" w:type="dxa"/>
            <w:gridSpan w:val="5"/>
          </w:tcPr>
          <w:p w14:paraId="2104BA94" w14:textId="782D924C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FINANCIAL REPORTING REQUIREMENTS</w:t>
            </w:r>
          </w:p>
        </w:tc>
      </w:tr>
      <w:tr w:rsidR="00AB5F18" w:rsidRPr="003A67F5" w14:paraId="597BA9F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66629B8" w14:textId="242D9BB1" w:rsidR="00AB5F18" w:rsidRPr="003A67F5" w:rsidRDefault="00AB5F18" w:rsidP="000022F8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5B4B04" w14:textId="0691C12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573E553" w:rsidRPr="1DE708B0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facilitate forecasting of costs and revenue in terms of trends based on historical data.</w:t>
            </w:r>
          </w:p>
        </w:tc>
        <w:tc>
          <w:tcPr>
            <w:tcW w:w="1799" w:type="dxa"/>
          </w:tcPr>
          <w:p w14:paraId="5159A3C1" w14:textId="4D8EE0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EC120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E1D92A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3487CD" w14:textId="04BA9E82" w:rsidR="00AB5F18" w:rsidRPr="003A67F5" w:rsidRDefault="00AB5F18" w:rsidP="000022F8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24AB538" w14:textId="07AE872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9C290E7" w:rsidRPr="4B7B35F2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have the following types of reports by date range</w:t>
            </w:r>
            <w:r w:rsidR="013CF997" w:rsidRPr="4B7B35F2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</w:tc>
        <w:tc>
          <w:tcPr>
            <w:tcW w:w="1799" w:type="dxa"/>
          </w:tcPr>
          <w:p w14:paraId="5716CEA1" w14:textId="1358E7F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101D38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664E72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8EEC20" w14:textId="0F00E66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90565F6" w14:textId="3F837360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Profit &amp; Loss account monthly, quarterly annual, comparative</w:t>
            </w:r>
          </w:p>
        </w:tc>
        <w:tc>
          <w:tcPr>
            <w:tcW w:w="1799" w:type="dxa"/>
          </w:tcPr>
          <w:p w14:paraId="7F255C24" w14:textId="30EDF4A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74CBFB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E34970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8051BDC" w14:textId="3093F7E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0AAC73" w14:textId="3E6B3ABF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Trial balance</w:t>
            </w:r>
          </w:p>
        </w:tc>
        <w:tc>
          <w:tcPr>
            <w:tcW w:w="1799" w:type="dxa"/>
          </w:tcPr>
          <w:p w14:paraId="4F869656" w14:textId="32B996B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94243E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011BFB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934076" w14:textId="379B184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1CC303" w14:textId="0FA7F8B0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Performance report</w:t>
            </w:r>
          </w:p>
        </w:tc>
        <w:tc>
          <w:tcPr>
            <w:tcW w:w="1799" w:type="dxa"/>
          </w:tcPr>
          <w:p w14:paraId="38722341" w14:textId="39FC32C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DBF544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A696B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27AACE" w14:textId="53FEA20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D05C40" w14:textId="35EA6E63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Forecasted Income Statement</w:t>
            </w:r>
          </w:p>
        </w:tc>
        <w:tc>
          <w:tcPr>
            <w:tcW w:w="1799" w:type="dxa"/>
          </w:tcPr>
          <w:p w14:paraId="78700506" w14:textId="7D99988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C7DA81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42C22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93FEA86" w14:textId="6A9A984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14D76A" w14:textId="5EE39B0B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Cash Flow Statement</w:t>
            </w:r>
          </w:p>
        </w:tc>
        <w:tc>
          <w:tcPr>
            <w:tcW w:w="1799" w:type="dxa"/>
          </w:tcPr>
          <w:p w14:paraId="5E98FB50" w14:textId="5CBFD49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EE050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CE74A1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1EC38E" w14:textId="47D1667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A410EAE" w14:textId="6EF9CA7A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Statement of changes in equity</w:t>
            </w:r>
          </w:p>
        </w:tc>
        <w:tc>
          <w:tcPr>
            <w:tcW w:w="1799" w:type="dxa"/>
          </w:tcPr>
          <w:p w14:paraId="6CDCF8DB" w14:textId="7FD9956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443ECF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3F368C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0129719" w14:textId="4754A85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43B50DA" w14:textId="490C98DD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User defined</w:t>
            </w:r>
          </w:p>
        </w:tc>
        <w:tc>
          <w:tcPr>
            <w:tcW w:w="1799" w:type="dxa"/>
          </w:tcPr>
          <w:p w14:paraId="5299B2EE" w14:textId="035130C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7245F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677FD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0775EE" w14:textId="15C9F10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440AEC" w14:textId="4974AF04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Complete IFRS formats including notes</w:t>
            </w:r>
          </w:p>
        </w:tc>
        <w:tc>
          <w:tcPr>
            <w:tcW w:w="1799" w:type="dxa"/>
          </w:tcPr>
          <w:p w14:paraId="1E63C2F3" w14:textId="1C6B150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43A952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6E83C0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43DB650" w14:textId="7F30B64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87E326" w14:textId="2EA65939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Complete Quarterly financial statement reports in IFRS formats</w:t>
            </w:r>
          </w:p>
        </w:tc>
        <w:tc>
          <w:tcPr>
            <w:tcW w:w="1799" w:type="dxa"/>
          </w:tcPr>
          <w:p w14:paraId="0E21D23E" w14:textId="3EB9AB0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8B592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E15941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54CDD6" w14:textId="0ACE34C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E69622F" w14:textId="4DBB5902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User defined period reports</w:t>
            </w:r>
          </w:p>
        </w:tc>
        <w:tc>
          <w:tcPr>
            <w:tcW w:w="1799" w:type="dxa"/>
          </w:tcPr>
          <w:p w14:paraId="6BE87DF0" w14:textId="2752741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344A5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90DB16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DF5367" w14:textId="23CBDF4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8F8BD5" w14:textId="0D7F41A9" w:rsidR="00AB5F18" w:rsidRPr="00B744DF" w:rsidRDefault="00AB5F18" w:rsidP="000022F8">
            <w:pPr>
              <w:pStyle w:val="ListParagraph"/>
              <w:numPr>
                <w:ilvl w:val="0"/>
                <w:numId w:val="5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744DF">
              <w:rPr>
                <w:rFonts w:ascii="Verdana" w:hAnsi="Verdana"/>
                <w:sz w:val="22"/>
                <w:szCs w:val="22"/>
                <w:lang w:val="en-GB"/>
              </w:rPr>
              <w:t>Notes to the financial statements</w:t>
            </w:r>
          </w:p>
        </w:tc>
        <w:tc>
          <w:tcPr>
            <w:tcW w:w="1799" w:type="dxa"/>
          </w:tcPr>
          <w:p w14:paraId="03F43623" w14:textId="6606992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CD825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284107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D5B6A93" w14:textId="498A056E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A331209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C72B5A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435" w:type="dxa"/>
            <w:gridSpan w:val="5"/>
          </w:tcPr>
          <w:p w14:paraId="33F614AD" w14:textId="37DA2F43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ASSET MANAGEMENT SYSTEM REQUIREMENT</w:t>
            </w:r>
          </w:p>
        </w:tc>
      </w:tr>
      <w:tr w:rsidR="00AB5F18" w:rsidRPr="003A67F5" w14:paraId="2E72D90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879E1D" w14:textId="3F29F944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1C9820B" w14:textId="052B425B" w:rsidR="00AB5F18" w:rsidRPr="003A67F5" w:rsidRDefault="695A26DA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31E789E">
              <w:rPr>
                <w:rFonts w:ascii="Verdana" w:hAnsi="Verdana"/>
                <w:sz w:val="22"/>
                <w:szCs w:val="22"/>
                <w:lang w:val="en-GB"/>
              </w:rPr>
              <w:t>The ERP must have the a</w:t>
            </w:r>
            <w:r w:rsidR="00AB5F18" w:rsidRPr="731E789E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generate asset tag based on asset class &amp; predefined sequence numbering to help in the process of physical verification process.</w:t>
            </w:r>
          </w:p>
        </w:tc>
        <w:tc>
          <w:tcPr>
            <w:tcW w:w="1799" w:type="dxa"/>
          </w:tcPr>
          <w:p w14:paraId="3A8ED316" w14:textId="716B820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444CCD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3A1190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6FDA11E" w14:textId="484C7A12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B1AA3C3" w14:textId="5CBFCAB1" w:rsidR="00AB5F18" w:rsidRPr="003A67F5" w:rsidRDefault="61BA2DA7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31E789E">
              <w:rPr>
                <w:rFonts w:ascii="Verdana" w:hAnsi="Verdana"/>
                <w:sz w:val="22"/>
                <w:szCs w:val="22"/>
                <w:lang w:val="en-GB"/>
              </w:rPr>
              <w:t>The ERP must have a</w:t>
            </w:r>
            <w:r w:rsidR="00AB5F18" w:rsidRPr="731E789E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allocate each asset to one or more insurance policies</w:t>
            </w:r>
          </w:p>
        </w:tc>
        <w:tc>
          <w:tcPr>
            <w:tcW w:w="1799" w:type="dxa"/>
          </w:tcPr>
          <w:p w14:paraId="58093B97" w14:textId="641D617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 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54002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DF0CF4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C8D8FA" w14:textId="38F3F29C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438C8D0" w14:textId="45ECBA41" w:rsidR="00AB5F18" w:rsidRPr="003A67F5" w:rsidRDefault="3455B660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3547825">
              <w:rPr>
                <w:rFonts w:ascii="Verdana" w:hAnsi="Verdana"/>
                <w:sz w:val="22"/>
                <w:szCs w:val="22"/>
                <w:lang w:val="en-GB"/>
              </w:rPr>
              <w:t>The ERP must have a</w:t>
            </w:r>
            <w:r w:rsidR="00AB5F18" w:rsidRPr="03547825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register and track warranty information</w:t>
            </w:r>
          </w:p>
        </w:tc>
        <w:tc>
          <w:tcPr>
            <w:tcW w:w="1799" w:type="dxa"/>
          </w:tcPr>
          <w:p w14:paraId="617C8CCE" w14:textId="0831A99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232B25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E0E888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A4DCE69" w14:textId="01AF1DFF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5F47248" w14:textId="1C26A72C" w:rsidR="00AB5F18" w:rsidRPr="003A67F5" w:rsidRDefault="26736D4B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BF35BE2">
              <w:rPr>
                <w:rFonts w:ascii="Verdana" w:hAnsi="Verdana"/>
                <w:sz w:val="22"/>
                <w:szCs w:val="22"/>
                <w:lang w:val="en-GB"/>
              </w:rPr>
              <w:t>The ERP must have a</w:t>
            </w:r>
            <w:r w:rsidR="00AB5F18" w:rsidRPr="7BF35BE2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associate a fixed asset with a regional office and calculate depreciation expense accordingly</w:t>
            </w:r>
          </w:p>
        </w:tc>
        <w:tc>
          <w:tcPr>
            <w:tcW w:w="1799" w:type="dxa"/>
          </w:tcPr>
          <w:p w14:paraId="2DD0E95B" w14:textId="09B35EB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95208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43052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E99866E" w14:textId="361E7284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C6F185" w14:textId="2BE135A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E93202">
              <w:rPr>
                <w:rFonts w:ascii="Verdana" w:hAnsi="Verdana"/>
                <w:sz w:val="22"/>
                <w:szCs w:val="22"/>
                <w:lang w:val="en-GB"/>
              </w:rPr>
              <w:t xml:space="preserve">ERP must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provide the ability to store manufacturing information</w:t>
            </w:r>
          </w:p>
        </w:tc>
        <w:tc>
          <w:tcPr>
            <w:tcW w:w="1799" w:type="dxa"/>
          </w:tcPr>
          <w:p w14:paraId="452C40B3" w14:textId="2D5CB61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DBAF48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52319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E289E06" w14:textId="491BF23E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43409E" w14:textId="737332B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93A4045" w:rsidRPr="7BF35BE2">
              <w:rPr>
                <w:rFonts w:ascii="Verdana" w:hAnsi="Verdana"/>
                <w:sz w:val="22"/>
                <w:szCs w:val="22"/>
                <w:lang w:val="en-GB"/>
              </w:rPr>
              <w:t>ERP must have</w:t>
            </w:r>
            <w:r w:rsidRPr="7BF35BE2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the ability to store supplier information.</w:t>
            </w:r>
          </w:p>
        </w:tc>
        <w:tc>
          <w:tcPr>
            <w:tcW w:w="1799" w:type="dxa"/>
          </w:tcPr>
          <w:p w14:paraId="4A12D194" w14:textId="0CC5664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EFEEEF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2E98FC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E9D03C6" w14:textId="54B982C7" w:rsidR="00AB5F18" w:rsidRPr="009E4FCE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A69B6B" w14:textId="6DCDC0AC" w:rsidR="00AB5F18" w:rsidRPr="00DE3E9A" w:rsidRDefault="00AB5F18" w:rsidP="00AB5F18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5B8F819" w:rsidRPr="00DE3E9A">
              <w:rPr>
                <w:rFonts w:ascii="Verdana" w:hAnsi="Verdana"/>
                <w:sz w:val="22"/>
                <w:szCs w:val="22"/>
                <w:lang w:val="en-GB"/>
              </w:rPr>
              <w:t>ERP must have</w:t>
            </w: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  the ability to track to what system a piece of equipment belongs to</w:t>
            </w:r>
          </w:p>
        </w:tc>
        <w:tc>
          <w:tcPr>
            <w:tcW w:w="1799" w:type="dxa"/>
          </w:tcPr>
          <w:p w14:paraId="2AA54591" w14:textId="2A6FA02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16AA28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80E6BF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53E69E4" w14:textId="6BDAE335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710F11" w14:textId="06D2EE78" w:rsidR="00AB5F18" w:rsidRPr="00DE3E9A" w:rsidRDefault="00AB5F18" w:rsidP="00AB5F18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5027A1B" w:rsidRPr="00DE3E9A">
              <w:rPr>
                <w:rFonts w:ascii="Verdana" w:hAnsi="Verdana"/>
                <w:sz w:val="22"/>
                <w:szCs w:val="22"/>
                <w:lang w:val="en-GB"/>
              </w:rPr>
              <w:t>ERP must have</w:t>
            </w: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 the ability to track the asset purchased, installed dates, removed dates, original costs, life</w:t>
            </w:r>
            <w:r w:rsidR="00F60908"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>to</w:t>
            </w:r>
            <w:r w:rsidR="00F60908" w:rsidRPr="00DE3E9A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DE3E9A">
              <w:rPr>
                <w:rFonts w:ascii="Verdana" w:hAnsi="Verdana"/>
                <w:sz w:val="22"/>
                <w:szCs w:val="22"/>
                <w:lang w:val="en-GB"/>
              </w:rPr>
              <w:t>date repair costs, current replacement costs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A5BE4B5" w14:textId="587A5E2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261ABF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4CDDBC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F16112" w14:textId="474B5D11" w:rsidR="00AB5F18" w:rsidRPr="003A67F5" w:rsidRDefault="00AB5F18" w:rsidP="000022F8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25C0FD" w14:textId="48044D8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A85A886" w:rsidRPr="52046131">
              <w:rPr>
                <w:rFonts w:ascii="Verdana" w:hAnsi="Verdana"/>
                <w:sz w:val="22"/>
                <w:szCs w:val="22"/>
                <w:lang w:val="en-GB"/>
              </w:rPr>
              <w:t>ERP must have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the ability to allow for categorization of an asset (apply different depreciation methods for different components of a major asset</w:t>
            </w:r>
            <w:r w:rsidRPr="71C6961E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  <w:r w:rsidR="5AA131C2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E696E65" w14:textId="3BDFBA0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DBCF34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7CCB91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8758490" w14:textId="00D81956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409A986B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9E4FC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9435" w:type="dxa"/>
            <w:gridSpan w:val="5"/>
          </w:tcPr>
          <w:p w14:paraId="7BD2F9F9" w14:textId="0C4B0CF4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ASSET MOVEMENT MANAGEMENT</w:t>
            </w:r>
          </w:p>
        </w:tc>
      </w:tr>
      <w:tr w:rsidR="00AB5F18" w:rsidRPr="003A67F5" w14:paraId="1C7CDD7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E4CBDE" w14:textId="102CAF37" w:rsidR="00AB5F18" w:rsidRPr="003A67F5" w:rsidRDefault="00AB5F18" w:rsidP="000022F8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6DE5CD" w14:textId="0BEA7A5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61DF195" w:rsidRPr="52046131">
              <w:rPr>
                <w:rFonts w:ascii="Verdana" w:hAnsi="Verdana"/>
                <w:sz w:val="22"/>
                <w:szCs w:val="22"/>
                <w:lang w:val="en-GB"/>
              </w:rPr>
              <w:t xml:space="preserve">ERP must </w:t>
            </w:r>
            <w:r w:rsidR="009E4FCE" w:rsidRPr="52046131">
              <w:rPr>
                <w:rFonts w:ascii="Verdana" w:hAnsi="Verdana"/>
                <w:sz w:val="22"/>
                <w:szCs w:val="22"/>
                <w:lang w:val="en-GB"/>
              </w:rPr>
              <w:t xml:space="preserve">have </w:t>
            </w:r>
            <w:r w:rsidR="009E4FCE" w:rsidRPr="003A67F5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functionality to request for and get approval of an asset movement/transfer from one location to another</w:t>
            </w:r>
            <w:r w:rsidR="75B61001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7215E7B9" w14:textId="300791E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D67A6F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682988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D4A1877" w14:textId="1D4A8C7A" w:rsidR="00AB5F18" w:rsidRPr="003A67F5" w:rsidRDefault="00AB5F18" w:rsidP="000022F8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998A70" w14:textId="24309478" w:rsidR="00AB5F18" w:rsidRPr="003A67F5" w:rsidRDefault="07E6D04F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8C9B985">
              <w:rPr>
                <w:rFonts w:ascii="Verdana" w:hAnsi="Verdana"/>
                <w:sz w:val="22"/>
                <w:szCs w:val="22"/>
                <w:lang w:val="en-GB"/>
              </w:rPr>
              <w:t>The ERP must have</w:t>
            </w:r>
            <w:r w:rsidR="00AB5F18" w:rsidRPr="78C9B985">
              <w:rPr>
                <w:rFonts w:ascii="Verdana" w:hAnsi="Verdana"/>
                <w:sz w:val="22"/>
                <w:szCs w:val="22"/>
                <w:lang w:val="en-GB"/>
              </w:rPr>
              <w:t xml:space="preserve"> the functionality to monitor the asset movements within KPA</w:t>
            </w:r>
            <w:r w:rsidR="39544EFD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360B23F" w14:textId="2F89AC6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A2E04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51AE3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2318C3" w14:textId="4FFBE056" w:rsidR="00AB5F18" w:rsidRPr="003A67F5" w:rsidRDefault="00AB5F18" w:rsidP="000022F8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C79CBE0" w14:textId="693D5984" w:rsidR="00AB5F18" w:rsidRPr="003A67F5" w:rsidRDefault="3A8EE1A7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8C9B985">
              <w:rPr>
                <w:rFonts w:ascii="Verdana" w:hAnsi="Verdana"/>
                <w:sz w:val="22"/>
                <w:szCs w:val="22"/>
                <w:lang w:val="en-GB"/>
              </w:rPr>
              <w:t xml:space="preserve">The ERP must </w:t>
            </w:r>
            <w:r w:rsidR="009E4FCE" w:rsidRPr="78C9B985">
              <w:rPr>
                <w:rFonts w:ascii="Verdana" w:hAnsi="Verdana"/>
                <w:sz w:val="22"/>
                <w:szCs w:val="22"/>
                <w:lang w:val="en-GB"/>
              </w:rPr>
              <w:t xml:space="preserve">have </w:t>
            </w:r>
            <w:r w:rsidR="009E4FCE" w:rsidRPr="003A67F5">
              <w:rPr>
                <w:rFonts w:ascii="Verdana" w:hAnsi="Verdana"/>
                <w:sz w:val="22"/>
                <w:szCs w:val="22"/>
                <w:lang w:val="en-GB"/>
              </w:rPr>
              <w:t>facility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generate asset movement forms and approvals when asset is moved and identify current location and current user (whenever it is applicable</w:t>
            </w:r>
            <w:r w:rsidR="00AB5F18" w:rsidRPr="71C6961E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  <w:r w:rsidR="0BC2BD91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78F44D0" w14:textId="4F61589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4FC3E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AE5AF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08C621" w14:textId="0CDA300B" w:rsidR="00AB5F18" w:rsidRPr="003A67F5" w:rsidRDefault="00AB5F18" w:rsidP="000022F8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A5C6CA" w14:textId="2908B585" w:rsidR="00AB5F18" w:rsidRPr="003A67F5" w:rsidRDefault="7531AF2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1F88B50">
              <w:rPr>
                <w:rFonts w:ascii="Verdana" w:hAnsi="Verdana"/>
                <w:sz w:val="22"/>
                <w:szCs w:val="22"/>
                <w:lang w:val="en-GB"/>
              </w:rPr>
              <w:t>The ERP must have a</w:t>
            </w:r>
            <w:r w:rsidR="00AB5F18" w:rsidRPr="11F88B50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facilitate </w:t>
            </w:r>
            <w:r w:rsidR="00CC4922" w:rsidRPr="003A67F5">
              <w:rPr>
                <w:rFonts w:ascii="Verdana" w:hAnsi="Verdana"/>
                <w:sz w:val="22"/>
                <w:szCs w:val="22"/>
                <w:lang w:val="en-GB"/>
              </w:rPr>
              <w:t>interregional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/ </w:t>
            </w:r>
            <w:r w:rsidR="00CC4922" w:rsidRPr="003A67F5">
              <w:rPr>
                <w:rFonts w:ascii="Verdana" w:hAnsi="Verdana"/>
                <w:sz w:val="22"/>
                <w:szCs w:val="22"/>
                <w:lang w:val="en-GB"/>
              </w:rPr>
              <w:t>interdepartmental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asset issues and transfers</w:t>
            </w:r>
            <w:r w:rsidR="601DC34A" w:rsidRPr="1939E3ED">
              <w:rPr>
                <w:rFonts w:ascii="Verdana" w:hAnsi="Verdana"/>
                <w:sz w:val="22"/>
                <w:szCs w:val="22"/>
                <w:lang w:val="en-GB"/>
              </w:rPr>
              <w:t>/receipts</w:t>
            </w:r>
            <w:r w:rsidR="723B1222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6C81550" w14:textId="1977EFB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4E6876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7F85D6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4051F71" w14:textId="341D4F03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409A986B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9E4FC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10.1</w:t>
            </w:r>
          </w:p>
        </w:tc>
        <w:tc>
          <w:tcPr>
            <w:tcW w:w="9435" w:type="dxa"/>
            <w:gridSpan w:val="5"/>
          </w:tcPr>
          <w:p w14:paraId="77A7B5DA" w14:textId="176DD716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Reporting Requirements for Asset Movement Management </w:t>
            </w:r>
          </w:p>
        </w:tc>
      </w:tr>
      <w:tr w:rsidR="00AB5F18" w:rsidRPr="003A67F5" w14:paraId="6B5019B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2470AC" w14:textId="5F166391" w:rsidR="00AB5F18" w:rsidRPr="003A67F5" w:rsidRDefault="00AB5F18" w:rsidP="000022F8">
            <w:pPr>
              <w:pStyle w:val="ListParagraph"/>
              <w:numPr>
                <w:ilvl w:val="0"/>
                <w:numId w:val="5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031CC6" w14:textId="19784E4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18D1B60" w:rsidRPr="53D30859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have the functionality to produce standard reports on the asset movements within </w:t>
            </w:r>
            <w:r w:rsidRPr="409A986B">
              <w:rPr>
                <w:rFonts w:ascii="Verdana" w:hAnsi="Verdana"/>
                <w:sz w:val="22"/>
                <w:szCs w:val="22"/>
                <w:lang w:val="en-GB"/>
              </w:rPr>
              <w:t>KPA</w:t>
            </w:r>
            <w:r w:rsidR="706E3BBE" w:rsidRPr="71C6961E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D73AACD" w14:textId="391C86C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6C504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4AA8CD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C3CF019" w14:textId="266F7371" w:rsidR="6AFA4777" w:rsidRDefault="6AFA4777" w:rsidP="6AFA4777">
            <w:pPr>
              <w:jc w:val="center"/>
            </w:pPr>
            <w:r w:rsidRPr="6AFA4777">
              <w:rPr>
                <w:rFonts w:ascii="Verdana" w:eastAsia="Verdana" w:hAnsi="Verdana" w:cs="Verdana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  <w:r w:rsidR="00D7117E">
              <w:rPr>
                <w:rFonts w:ascii="Verdana" w:eastAsia="Verdana" w:hAnsi="Verdana" w:cs="Verdana"/>
                <w:b/>
                <w:bCs/>
                <w:color w:val="000000" w:themeColor="text1"/>
                <w:sz w:val="22"/>
                <w:szCs w:val="22"/>
                <w:lang w:val="en-GB"/>
              </w:rPr>
              <w:t>.10.2</w:t>
            </w:r>
          </w:p>
        </w:tc>
        <w:tc>
          <w:tcPr>
            <w:tcW w:w="9435" w:type="dxa"/>
            <w:gridSpan w:val="5"/>
          </w:tcPr>
          <w:p w14:paraId="6FB1070A" w14:textId="6030E88B" w:rsidR="6AFA4777" w:rsidRDefault="6AFA4777" w:rsidP="6AFA4777">
            <w:pPr>
              <w:spacing w:line="257" w:lineRule="auto"/>
            </w:pPr>
            <w:r w:rsidRPr="6AFA4777">
              <w:rPr>
                <w:rFonts w:ascii="Verdana" w:eastAsia="Verdana" w:hAnsi="Verdana" w:cs="Verdana"/>
                <w:b/>
                <w:bCs/>
                <w:sz w:val="22"/>
                <w:szCs w:val="22"/>
                <w:lang w:val="en-GB"/>
              </w:rPr>
              <w:t xml:space="preserve">Money Market </w:t>
            </w:r>
          </w:p>
        </w:tc>
      </w:tr>
      <w:tr w:rsidR="00AB5F18" w:rsidRPr="003A67F5" w14:paraId="10121AC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3F89E9" w14:textId="1EC22576" w:rsidR="6AFA4777" w:rsidRPr="00EF5F44" w:rsidRDefault="6AFA4777" w:rsidP="000022F8">
            <w:pPr>
              <w:pStyle w:val="ListParagraph"/>
              <w:numPr>
                <w:ilvl w:val="0"/>
                <w:numId w:val="58"/>
              </w:numPr>
              <w:jc w:val="center"/>
            </w:pPr>
          </w:p>
        </w:tc>
        <w:tc>
          <w:tcPr>
            <w:tcW w:w="6192" w:type="dxa"/>
          </w:tcPr>
          <w:p w14:paraId="585E45AD" w14:textId="7D3286FF" w:rsidR="6AFA4777" w:rsidRPr="007D58D7" w:rsidRDefault="6AFA4777" w:rsidP="6AFA4777">
            <w:pPr>
              <w:spacing w:line="257" w:lineRule="auto"/>
            </w:pPr>
            <w:r w:rsidRPr="007D58D7">
              <w:rPr>
                <w:rFonts w:ascii="Verdana" w:eastAsia="Verdana" w:hAnsi="Verdana" w:cs="Verdana"/>
                <w:sz w:val="22"/>
                <w:szCs w:val="22"/>
                <w:lang w:val="en-GB"/>
              </w:rPr>
              <w:t>The ERP must be able to handle the following types of Money Markets instruments</w:t>
            </w:r>
            <w:r w:rsidR="009F364F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 but not limited to</w:t>
            </w:r>
          </w:p>
        </w:tc>
        <w:tc>
          <w:tcPr>
            <w:tcW w:w="1799" w:type="dxa"/>
          </w:tcPr>
          <w:p w14:paraId="3D250F60" w14:textId="7D15F2EF" w:rsidR="00AB5F18" w:rsidRPr="003A67F5" w:rsidRDefault="00AB5F18" w:rsidP="6AFA477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gridSpan w:val="2"/>
            <w:noWrap/>
          </w:tcPr>
          <w:p w14:paraId="51CBBCA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294BBD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0409473" w14:textId="68607D1F" w:rsidR="6AFA4777" w:rsidRPr="00D7117E" w:rsidRDefault="6AFA4777" w:rsidP="00D7117E">
            <w:pPr>
              <w:ind w:left="283"/>
              <w:jc w:val="right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  <w:r w:rsidRPr="00D7117E"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2" w:type="dxa"/>
          </w:tcPr>
          <w:p w14:paraId="7BD7135B" w14:textId="38EDC1B5" w:rsidR="6AFA4777" w:rsidRDefault="6AFA4777" w:rsidP="000022F8">
            <w:pPr>
              <w:pStyle w:val="ListParagraph"/>
              <w:numPr>
                <w:ilvl w:val="0"/>
                <w:numId w:val="59"/>
              </w:numPr>
              <w:spacing w:line="257" w:lineRule="auto"/>
            </w:pPr>
            <w:r w:rsidRPr="00D7117E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Treasury Bill </w:t>
            </w:r>
          </w:p>
        </w:tc>
        <w:tc>
          <w:tcPr>
            <w:tcW w:w="1799" w:type="dxa"/>
          </w:tcPr>
          <w:p w14:paraId="5062EEF0" w14:textId="342186E2" w:rsidR="00AB5F18" w:rsidRPr="003A67F5" w:rsidRDefault="71D34E7D" w:rsidP="6AFA4777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5D66B727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753C3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E87505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F94EB16" w14:textId="60A02A03" w:rsidR="6AFA4777" w:rsidRDefault="6AFA4777" w:rsidP="00045B75">
            <w:pPr>
              <w:pStyle w:val="ListParagraph"/>
              <w:ind w:left="643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  <w:r w:rsidRPr="6AFA4777"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2" w:type="dxa"/>
          </w:tcPr>
          <w:p w14:paraId="41A3296D" w14:textId="7C8C28D6" w:rsidR="6AFA4777" w:rsidRDefault="6AFA4777" w:rsidP="000022F8">
            <w:pPr>
              <w:pStyle w:val="ListParagraph"/>
              <w:numPr>
                <w:ilvl w:val="0"/>
                <w:numId w:val="59"/>
              </w:numPr>
              <w:spacing w:line="257" w:lineRule="auto"/>
            </w:pPr>
            <w:r w:rsidRPr="00D7117E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Fixed Deposits </w:t>
            </w:r>
          </w:p>
        </w:tc>
        <w:tc>
          <w:tcPr>
            <w:tcW w:w="1799" w:type="dxa"/>
          </w:tcPr>
          <w:p w14:paraId="3C1DAAEE" w14:textId="01419BC2" w:rsidR="00AB5F18" w:rsidRPr="003A67F5" w:rsidRDefault="7BECA95C" w:rsidP="6AFA4777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5D66B727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933426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CBD6DB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B3DC4E" w14:textId="45534CAC" w:rsidR="6AFA4777" w:rsidRDefault="6AFA4777" w:rsidP="00045B75">
            <w:pPr>
              <w:pStyle w:val="ListParagraph"/>
              <w:ind w:left="643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  <w:r w:rsidRPr="6AFA4777"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2" w:type="dxa"/>
          </w:tcPr>
          <w:p w14:paraId="56BA5458" w14:textId="3BD8AFCB" w:rsidR="6AFA4777" w:rsidRDefault="6AFA4777" w:rsidP="000022F8">
            <w:pPr>
              <w:pStyle w:val="ListParagraph"/>
              <w:numPr>
                <w:ilvl w:val="0"/>
                <w:numId w:val="59"/>
              </w:numPr>
              <w:spacing w:line="257" w:lineRule="auto"/>
            </w:pPr>
            <w:r w:rsidRPr="00D7117E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On call </w:t>
            </w:r>
          </w:p>
        </w:tc>
        <w:tc>
          <w:tcPr>
            <w:tcW w:w="1799" w:type="dxa"/>
          </w:tcPr>
          <w:p w14:paraId="63EDEF5F" w14:textId="47DFFF0F" w:rsidR="00AB5F18" w:rsidRPr="003A67F5" w:rsidRDefault="76784C29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66B727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04FF2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03F5E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14754B" w14:textId="6D1A89F2" w:rsidR="6AFA4777" w:rsidRDefault="6AFA4777" w:rsidP="00045B75">
            <w:pPr>
              <w:pStyle w:val="ListParagraph"/>
              <w:ind w:left="643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  <w:r w:rsidRPr="6AFA4777"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2" w:type="dxa"/>
          </w:tcPr>
          <w:p w14:paraId="1882207E" w14:textId="68C51837" w:rsidR="6AFA4777" w:rsidRDefault="6AFA4777" w:rsidP="000022F8">
            <w:pPr>
              <w:pStyle w:val="ListParagraph"/>
              <w:numPr>
                <w:ilvl w:val="0"/>
                <w:numId w:val="59"/>
              </w:numPr>
              <w:spacing w:line="257" w:lineRule="auto"/>
            </w:pPr>
            <w:r w:rsidRPr="00D7117E">
              <w:rPr>
                <w:rFonts w:ascii="Verdana" w:eastAsia="Verdana" w:hAnsi="Verdana" w:cs="Verdana"/>
                <w:sz w:val="22"/>
                <w:szCs w:val="22"/>
                <w:lang w:val="en-GB"/>
              </w:rPr>
              <w:t>Forex Trade</w:t>
            </w:r>
          </w:p>
        </w:tc>
        <w:tc>
          <w:tcPr>
            <w:tcW w:w="1799" w:type="dxa"/>
          </w:tcPr>
          <w:p w14:paraId="494ED78D" w14:textId="6E1B940D" w:rsidR="00AB5F18" w:rsidRPr="003A67F5" w:rsidRDefault="37276F36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66B727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B0231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D5CCAB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A043AE8" w14:textId="282B12CE" w:rsidR="6AFA4777" w:rsidRDefault="6AFA4777" w:rsidP="00045B75">
            <w:pPr>
              <w:pStyle w:val="ListParagraph"/>
              <w:ind w:left="643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  <w:r w:rsidRPr="6AFA4777"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192" w:type="dxa"/>
          </w:tcPr>
          <w:p w14:paraId="3A51BF0C" w14:textId="2F216AE6" w:rsidR="6AFA4777" w:rsidRDefault="6AFA4777" w:rsidP="000022F8">
            <w:pPr>
              <w:pStyle w:val="ListParagraph"/>
              <w:numPr>
                <w:ilvl w:val="0"/>
                <w:numId w:val="59"/>
              </w:numPr>
              <w:spacing w:line="257" w:lineRule="auto"/>
            </w:pPr>
            <w:r w:rsidRPr="00D7117E">
              <w:rPr>
                <w:rFonts w:ascii="Verdana" w:eastAsia="Verdana" w:hAnsi="Verdana" w:cs="Verdana"/>
                <w:sz w:val="22"/>
                <w:szCs w:val="22"/>
                <w:lang w:val="en-GB"/>
              </w:rPr>
              <w:t>Overnight Deposit</w:t>
            </w:r>
          </w:p>
        </w:tc>
        <w:tc>
          <w:tcPr>
            <w:tcW w:w="1799" w:type="dxa"/>
          </w:tcPr>
          <w:p w14:paraId="444923F7" w14:textId="461D0E65" w:rsidR="00AB5F18" w:rsidRPr="003A67F5" w:rsidRDefault="62EF5517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66B727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4F59B8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EE8F8D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DD738E" w14:textId="5360A13A" w:rsidR="6AFA4777" w:rsidRPr="0058514D" w:rsidRDefault="6AFA4777" w:rsidP="000022F8">
            <w:pPr>
              <w:pStyle w:val="ListParagraph"/>
              <w:numPr>
                <w:ilvl w:val="0"/>
                <w:numId w:val="58"/>
              </w:numPr>
              <w:jc w:val="center"/>
            </w:pPr>
          </w:p>
        </w:tc>
        <w:tc>
          <w:tcPr>
            <w:tcW w:w="6192" w:type="dxa"/>
          </w:tcPr>
          <w:p w14:paraId="2197FE27" w14:textId="1A1B657A" w:rsidR="6AFA4777" w:rsidRPr="0058514D" w:rsidRDefault="6AFA4777" w:rsidP="6AFA4777">
            <w:pPr>
              <w:spacing w:line="257" w:lineRule="auto"/>
            </w:pPr>
            <w:r w:rsidRPr="0058514D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The ERP must be capable of doing the listed below transactions </w:t>
            </w:r>
          </w:p>
        </w:tc>
        <w:tc>
          <w:tcPr>
            <w:tcW w:w="1799" w:type="dxa"/>
          </w:tcPr>
          <w:p w14:paraId="2F479536" w14:textId="6CDD2B8A" w:rsidR="00AB5F18" w:rsidRPr="003A67F5" w:rsidRDefault="00AB5F18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gridSpan w:val="2"/>
            <w:noWrap/>
          </w:tcPr>
          <w:p w14:paraId="6834067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DB8CCF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11AAA0B" w14:textId="0036FECD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7B6643A8" w14:textId="3F2E2BCB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Buying of the Instruments </w:t>
            </w:r>
          </w:p>
        </w:tc>
        <w:tc>
          <w:tcPr>
            <w:tcW w:w="1799" w:type="dxa"/>
          </w:tcPr>
          <w:p w14:paraId="02DDD82F" w14:textId="262C5E22" w:rsidR="00AB5F18" w:rsidRPr="003A67F5" w:rsidRDefault="4A625CD6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13C45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3BB264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6FA50C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78B015" w14:textId="58D9B16C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08BFEC35" w14:textId="2F5CAB44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Full Redeeming after Maturity </w:t>
            </w:r>
          </w:p>
        </w:tc>
        <w:tc>
          <w:tcPr>
            <w:tcW w:w="1799" w:type="dxa"/>
          </w:tcPr>
          <w:p w14:paraId="7F59002B" w14:textId="3081A209" w:rsidR="00AB5F18" w:rsidRPr="003A67F5" w:rsidRDefault="2C52BCA9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13C45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68791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FD64D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D9A79B" w14:textId="327869DB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27BB8BB1" w14:textId="479394D9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Partial Redeeming </w:t>
            </w:r>
          </w:p>
        </w:tc>
        <w:tc>
          <w:tcPr>
            <w:tcW w:w="1799" w:type="dxa"/>
          </w:tcPr>
          <w:p w14:paraId="3E36BBC1" w14:textId="6BCE39CB" w:rsidR="00AB5F18" w:rsidRPr="003A67F5" w:rsidRDefault="3A19134A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13C45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4CDA34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5DF1FE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7A8BC70" w14:textId="3D5D607F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7DA52650" w14:textId="3B529636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Rollover </w:t>
            </w:r>
          </w:p>
        </w:tc>
        <w:tc>
          <w:tcPr>
            <w:tcW w:w="1799" w:type="dxa"/>
          </w:tcPr>
          <w:p w14:paraId="7C4F8AAF" w14:textId="2D3D2A81" w:rsidR="00AB5F18" w:rsidRPr="003A67F5" w:rsidRDefault="7582BBF8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13C45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28866D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87E088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FF76A86" w14:textId="1FCE4319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330EF809" w14:textId="4BE15EEC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Calculation of Full-Term Interest </w:t>
            </w:r>
          </w:p>
        </w:tc>
        <w:tc>
          <w:tcPr>
            <w:tcW w:w="1799" w:type="dxa"/>
          </w:tcPr>
          <w:p w14:paraId="7B3D1FF9" w14:textId="3B57C700" w:rsidR="00AB5F18" w:rsidRPr="003A67F5" w:rsidRDefault="0F05D110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5D13C45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30095C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5D97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80795D" w14:textId="46F0E282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363E0D3D" w14:textId="7642BE40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Accrue interest </w:t>
            </w:r>
          </w:p>
        </w:tc>
        <w:tc>
          <w:tcPr>
            <w:tcW w:w="1799" w:type="dxa"/>
          </w:tcPr>
          <w:p w14:paraId="57E5B83A" w14:textId="0A311AB4" w:rsidR="00AB5F18" w:rsidRPr="003A67F5" w:rsidRDefault="099EC86D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2D974A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4ADE59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9F40145" w14:textId="222E798F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66F9CCD9" w14:textId="034CA6D8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Receive Interest </w:t>
            </w:r>
          </w:p>
        </w:tc>
        <w:tc>
          <w:tcPr>
            <w:tcW w:w="1799" w:type="dxa"/>
          </w:tcPr>
          <w:p w14:paraId="5721305F" w14:textId="3D872132" w:rsidR="00AB5F18" w:rsidRPr="003A67F5" w:rsidRDefault="66E28E59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49938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A33421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61F23EE" w14:textId="6BFA1EBD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64114333" w14:textId="3EEB33BA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>Computation of gains /(loss) on disposal</w:t>
            </w:r>
          </w:p>
        </w:tc>
        <w:tc>
          <w:tcPr>
            <w:tcW w:w="1799" w:type="dxa"/>
          </w:tcPr>
          <w:p w14:paraId="473D451E" w14:textId="21489A29" w:rsidR="00AB5F18" w:rsidRPr="003A67F5" w:rsidRDefault="65B29215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916DF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BAAF4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0744F58" w14:textId="757A36E9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2BCD7B05" w14:textId="68B6F5E5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>Computation of fair value gains /(loss) on disposal</w:t>
            </w:r>
          </w:p>
        </w:tc>
        <w:tc>
          <w:tcPr>
            <w:tcW w:w="1799" w:type="dxa"/>
          </w:tcPr>
          <w:p w14:paraId="2DE5C9AA" w14:textId="56E6FD30" w:rsidR="00AB5F18" w:rsidRPr="003A67F5" w:rsidRDefault="2C53033B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37647B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EE4865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37EC2F" w14:textId="6C998B64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2079D3FA" w14:textId="0327972E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>Revaluation at period end on monthly, quarterly and annually</w:t>
            </w:r>
          </w:p>
        </w:tc>
        <w:tc>
          <w:tcPr>
            <w:tcW w:w="1799" w:type="dxa"/>
          </w:tcPr>
          <w:p w14:paraId="55DAE8A8" w14:textId="66460BA8" w:rsidR="00AB5F18" w:rsidRPr="003A67F5" w:rsidRDefault="41C26A53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1C689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54610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D93399" w14:textId="59857A2E" w:rsidR="6AFA4777" w:rsidRDefault="6AFA4777" w:rsidP="002D4C67">
            <w:pPr>
              <w:pStyle w:val="ListParagraph"/>
              <w:jc w:val="center"/>
              <w:rPr>
                <w:rFonts w:ascii="Verdana" w:eastAsia="Verdana" w:hAnsi="Verdana" w:cs="Verdana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488786B8" w14:textId="51129992" w:rsidR="6AFA4777" w:rsidRDefault="6AFA4777" w:rsidP="000022F8">
            <w:pPr>
              <w:pStyle w:val="ListParagraph"/>
              <w:numPr>
                <w:ilvl w:val="0"/>
                <w:numId w:val="60"/>
              </w:numPr>
              <w:spacing w:line="257" w:lineRule="auto"/>
            </w:pPr>
            <w:r w:rsidRPr="002D4C67">
              <w:rPr>
                <w:rFonts w:ascii="Verdana" w:eastAsia="Verdana" w:hAnsi="Verdana" w:cs="Verdana"/>
                <w:sz w:val="22"/>
                <w:szCs w:val="22"/>
                <w:lang w:val="en-GB"/>
              </w:rPr>
              <w:t xml:space="preserve">Amortization and passing of Amortization Journal Vouchers </w:t>
            </w:r>
          </w:p>
        </w:tc>
        <w:tc>
          <w:tcPr>
            <w:tcW w:w="1799" w:type="dxa"/>
          </w:tcPr>
          <w:p w14:paraId="1A0CFB53" w14:textId="6CFC0F45" w:rsidR="00AB5F18" w:rsidRPr="003A67F5" w:rsidRDefault="742096E4" w:rsidP="6AFA4777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1AE7338B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12625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76634F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E14CD73" w14:textId="26F00668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1AE7338B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9C052D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9435" w:type="dxa"/>
            <w:gridSpan w:val="5"/>
          </w:tcPr>
          <w:p w14:paraId="7FAD536B" w14:textId="4C20616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ASSET DISPOSAL MANAGEMENT</w:t>
            </w:r>
          </w:p>
        </w:tc>
      </w:tr>
      <w:tr w:rsidR="00AB5F18" w:rsidRPr="003A67F5" w14:paraId="1425678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09F22A" w14:textId="71052B28" w:rsidR="00AB5F18" w:rsidRPr="009A7D60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39C35B0" w14:textId="22A65C4B" w:rsidR="00AB5F18" w:rsidRPr="003A67F5" w:rsidRDefault="1468E4BA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3328DE7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54240881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33328DE7">
              <w:rPr>
                <w:rFonts w:ascii="Verdana" w:hAnsi="Verdana"/>
                <w:sz w:val="22"/>
                <w:szCs w:val="22"/>
                <w:lang w:val="en-GB"/>
              </w:rPr>
              <w:t xml:space="preserve"> must </w:t>
            </w:r>
            <w:r w:rsidRPr="54240881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  <w:r w:rsidR="00AB5F18" w:rsidRPr="54240881">
              <w:rPr>
                <w:rFonts w:ascii="Verdana" w:hAnsi="Verdana"/>
                <w:sz w:val="22"/>
                <w:szCs w:val="22"/>
                <w:lang w:val="en-GB"/>
              </w:rPr>
              <w:t>anage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all asset disposal related data including dates, rates and attachable documents.</w:t>
            </w:r>
          </w:p>
        </w:tc>
        <w:tc>
          <w:tcPr>
            <w:tcW w:w="1799" w:type="dxa"/>
          </w:tcPr>
          <w:p w14:paraId="1AC46127" w14:textId="7494256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CFE2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CAE50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00F436" w14:textId="2563DCF7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1A5C3D7" w14:textId="39129D7F" w:rsidR="00AB5F18" w:rsidRPr="003A67F5" w:rsidRDefault="48951496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4240881">
              <w:rPr>
                <w:rFonts w:ascii="Verdana" w:hAnsi="Verdana"/>
                <w:sz w:val="22"/>
                <w:szCs w:val="22"/>
                <w:lang w:val="en-GB"/>
              </w:rPr>
              <w:t>The ERP must a</w:t>
            </w:r>
            <w:r w:rsidR="00AB5F18" w:rsidRPr="54240881">
              <w:rPr>
                <w:rFonts w:ascii="Verdana" w:hAnsi="Verdana"/>
                <w:sz w:val="22"/>
                <w:szCs w:val="22"/>
                <w:lang w:val="en-GB"/>
              </w:rPr>
              <w:t>llow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for the management of important dates in the asset disposal plan (deadlines, stages and conditions).</w:t>
            </w:r>
          </w:p>
        </w:tc>
        <w:tc>
          <w:tcPr>
            <w:tcW w:w="1799" w:type="dxa"/>
          </w:tcPr>
          <w:p w14:paraId="1F56CB46" w14:textId="0BF9FF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FC110C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CB479C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46C809" w14:textId="0320A35C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74B426" w14:textId="2E444142" w:rsidR="00AB5F18" w:rsidRPr="003A67F5" w:rsidRDefault="4EF93B10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4240881">
              <w:rPr>
                <w:rFonts w:ascii="Verdana" w:hAnsi="Verdana"/>
                <w:sz w:val="22"/>
                <w:szCs w:val="22"/>
                <w:lang w:val="en-GB"/>
              </w:rPr>
              <w:t>Th ERP must allow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4B2903BB">
              <w:rPr>
                <w:rFonts w:ascii="Verdana" w:hAnsi="Verdana"/>
                <w:sz w:val="22"/>
                <w:szCs w:val="22"/>
                <w:lang w:val="en-GB"/>
              </w:rPr>
              <w:t xml:space="preserve">creation of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individual reports for presenting data on asset disposal</w:t>
            </w:r>
          </w:p>
        </w:tc>
        <w:tc>
          <w:tcPr>
            <w:tcW w:w="1799" w:type="dxa"/>
          </w:tcPr>
          <w:p w14:paraId="7C2FD617" w14:textId="168F439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2352AB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0D7AD1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B0DC8E" w14:textId="1627B9AC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09E078" w14:textId="62558F4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6F5BB19" w:rsidRPr="4B2903B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enable various divisions to develop their disposal plans for the year whose view can be broken down to enable viewing as per various periods.</w:t>
            </w:r>
          </w:p>
        </w:tc>
        <w:tc>
          <w:tcPr>
            <w:tcW w:w="1799" w:type="dxa"/>
          </w:tcPr>
          <w:p w14:paraId="63F52DDD" w14:textId="47DF3C1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FED620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9DB974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175A4A" w14:textId="0D0AA646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EF9F0E" w14:textId="2E68CB14" w:rsidR="00AB5F18" w:rsidRPr="003A67F5" w:rsidRDefault="5323D8E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B2903BB">
              <w:rPr>
                <w:rFonts w:ascii="Verdana" w:hAnsi="Verdana"/>
                <w:sz w:val="22"/>
                <w:szCs w:val="22"/>
                <w:lang w:val="en-GB"/>
              </w:rPr>
              <w:t xml:space="preserve">The ERP must </w:t>
            </w:r>
            <w:r w:rsidRPr="61359A24">
              <w:rPr>
                <w:rFonts w:ascii="Verdana" w:hAnsi="Verdana"/>
                <w:sz w:val="22"/>
                <w:szCs w:val="22"/>
                <w:lang w:val="en-GB"/>
              </w:rPr>
              <w:t xml:space="preserve">allow </w:t>
            </w:r>
            <w:r w:rsidR="00AB5F18" w:rsidRPr="61359A24">
              <w:rPr>
                <w:rFonts w:ascii="Verdana" w:hAnsi="Verdana"/>
                <w:sz w:val="22"/>
                <w:szCs w:val="22"/>
                <w:lang w:val="en-GB"/>
              </w:rPr>
              <w:t>Consolidation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of disposal plans of various divisions into a single disposal plan and vi</w:t>
            </w:r>
            <w:r w:rsidR="00ED0BB2">
              <w:rPr>
                <w:rFonts w:ascii="Verdana" w:hAnsi="Verdana"/>
                <w:sz w:val="22"/>
                <w:szCs w:val="22"/>
                <w:lang w:val="en-GB"/>
              </w:rPr>
              <w:t xml:space="preserve">ce 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>versa</w:t>
            </w:r>
            <w:r w:rsidR="00ED0BB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6AB58B37" w14:textId="52D5FB3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AAA07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67D3E5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9A8F0E" w14:textId="6C998B0B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86ED31E" w14:textId="05439509" w:rsidR="00AB5F18" w:rsidRPr="003A67F5" w:rsidRDefault="2FE3AD3E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359A24">
              <w:rPr>
                <w:rFonts w:ascii="Verdana" w:hAnsi="Verdana"/>
                <w:sz w:val="22"/>
                <w:szCs w:val="22"/>
                <w:lang w:val="en-GB"/>
              </w:rPr>
              <w:t>The ERP must have the a</w:t>
            </w:r>
            <w:r w:rsidR="00AB5F18" w:rsidRPr="61359A24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view and print divisional and consolidated disposal plan</w:t>
            </w:r>
            <w:r w:rsidR="00ED0BB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2EA6073B" w14:textId="3EB84FB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2703A6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85FE6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C78973" w14:textId="59780700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7F0CDF4" w14:textId="26C169E0" w:rsidR="00AB5F18" w:rsidRPr="003A67F5" w:rsidRDefault="539C96F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A3EA027">
              <w:rPr>
                <w:rFonts w:ascii="Verdana" w:hAnsi="Verdana"/>
                <w:sz w:val="22"/>
                <w:szCs w:val="22"/>
                <w:lang w:val="en-GB"/>
              </w:rPr>
              <w:t>The ERP must have the a</w:t>
            </w:r>
            <w:r w:rsidR="00AB5F18" w:rsidRPr="0A3EA027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track disposal requisitions against the disposal plan at divisional level and companywide level</w:t>
            </w:r>
            <w:r w:rsidR="009C54E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C19E6EE" w14:textId="61F9919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BCF16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772E84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7E2E54" w14:textId="6CB17B51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C4363D" w14:textId="65078C8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2B5919E" w:rsidRPr="333B182F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allow categorization of disposal plan requests</w:t>
            </w:r>
            <w:r w:rsidR="009C54E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F61A763" w14:textId="7F9DB86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05F6A0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D64A5B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E44E66B" w14:textId="6FD4B6FA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4488ACA" w14:textId="6DA785F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9EFCC79" w:rsidRPr="333B182F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be able to set alerts with respect to initiation of disposal plans preparation</w:t>
            </w:r>
            <w:r w:rsidR="009C54E2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3E011AC9" w14:textId="13B5692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B6D5BB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E4F15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251377" w14:textId="4E7C8C08" w:rsidR="00AB5F18" w:rsidRPr="003A67F5" w:rsidRDefault="00AB5F18" w:rsidP="000022F8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168A85A" w14:textId="61C7EB3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818BFDD" w:rsidRPr="2F43F2A1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perform fixed assets registration</w:t>
            </w:r>
            <w:r w:rsidR="00DB471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from the procurement/AP process.</w:t>
            </w:r>
          </w:p>
        </w:tc>
        <w:tc>
          <w:tcPr>
            <w:tcW w:w="1799" w:type="dxa"/>
          </w:tcPr>
          <w:p w14:paraId="670F62BA" w14:textId="70C5B7F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44B783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B93736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AF1A7A1" w14:textId="59DCA647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0F3F251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9A7D60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11.1</w:t>
            </w:r>
          </w:p>
        </w:tc>
        <w:tc>
          <w:tcPr>
            <w:tcW w:w="9435" w:type="dxa"/>
            <w:gridSpan w:val="5"/>
          </w:tcPr>
          <w:p w14:paraId="6EDC7C24" w14:textId="670813EF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Reporting Requirements for Asset Disposal Management </w:t>
            </w:r>
          </w:p>
        </w:tc>
      </w:tr>
      <w:tr w:rsidR="00AB5F18" w:rsidRPr="003A67F5" w14:paraId="683F55B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BE2549" w14:textId="60C52B67" w:rsidR="00AB5F18" w:rsidRPr="003A67F5" w:rsidRDefault="00AB5F18" w:rsidP="000022F8">
            <w:pPr>
              <w:pStyle w:val="ListParagraph"/>
              <w:numPr>
                <w:ilvl w:val="0"/>
                <w:numId w:val="6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A91B37" w14:textId="37E4DA0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308347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5C1D762D" w:rsidRPr="03083476">
              <w:rPr>
                <w:rFonts w:ascii="Verdana" w:hAnsi="Verdana"/>
                <w:sz w:val="22"/>
                <w:szCs w:val="22"/>
                <w:lang w:val="en-GB"/>
              </w:rPr>
              <w:t xml:space="preserve">The ERP should allow a facility to record </w:t>
            </w:r>
            <w:r w:rsidRPr="03083476">
              <w:rPr>
                <w:rFonts w:ascii="Verdana" w:hAnsi="Verdana"/>
                <w:sz w:val="22"/>
                <w:szCs w:val="22"/>
                <w:lang w:val="en-GB"/>
              </w:rPr>
              <w:t>Asset tag</w:t>
            </w:r>
            <w:r w:rsidR="18248DDB" w:rsidRPr="03083476">
              <w:rPr>
                <w:rFonts w:ascii="Verdana" w:hAnsi="Verdana"/>
                <w:sz w:val="22"/>
                <w:szCs w:val="22"/>
                <w:lang w:val="en-GB"/>
              </w:rPr>
              <w:t>s</w:t>
            </w:r>
            <w:r w:rsidRPr="03083476">
              <w:rPr>
                <w:rFonts w:ascii="Verdana" w:hAnsi="Verdana"/>
                <w:sz w:val="22"/>
                <w:szCs w:val="22"/>
                <w:lang w:val="en-GB"/>
              </w:rPr>
              <w:t xml:space="preserve"> (Barcode</w:t>
            </w:r>
            <w:r w:rsidR="1B745AA1" w:rsidRPr="03083476">
              <w:rPr>
                <w:rFonts w:ascii="Verdana" w:hAnsi="Verdana"/>
                <w:sz w:val="22"/>
                <w:szCs w:val="22"/>
                <w:lang w:val="en-GB"/>
              </w:rPr>
              <w:t>/RFID</w:t>
            </w:r>
            <w:r w:rsidRPr="03083476">
              <w:rPr>
                <w:rFonts w:ascii="Verdana" w:hAnsi="Verdana"/>
                <w:sz w:val="22"/>
                <w:szCs w:val="22"/>
                <w:lang w:val="en-GB"/>
              </w:rPr>
              <w:t>)</w:t>
            </w:r>
            <w:r w:rsidR="005F2AA5">
              <w:rPr>
                <w:rFonts w:ascii="Verdana" w:hAnsi="Verdana"/>
                <w:sz w:val="22"/>
                <w:szCs w:val="22"/>
                <w:lang w:val="en-GB"/>
              </w:rPr>
              <w:t xml:space="preserve"> including but not limited to</w:t>
            </w:r>
          </w:p>
        </w:tc>
        <w:tc>
          <w:tcPr>
            <w:tcW w:w="1799" w:type="dxa"/>
          </w:tcPr>
          <w:p w14:paraId="1985E194" w14:textId="7C8E858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2BB80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2C2F14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C7DBF1" w14:textId="1E70E3B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4D888F" w14:textId="4A49D792" w:rsidR="00AB5F18" w:rsidRPr="009A7D60" w:rsidRDefault="00AB5F18" w:rsidP="000022F8">
            <w:pPr>
              <w:pStyle w:val="ListParagraph"/>
              <w:numPr>
                <w:ilvl w:val="0"/>
                <w:numId w:val="6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A7D60">
              <w:rPr>
                <w:rFonts w:ascii="Verdana" w:hAnsi="Verdana"/>
                <w:sz w:val="22"/>
                <w:szCs w:val="22"/>
                <w:lang w:val="en-GB"/>
              </w:rPr>
              <w:t>An asset to be uniquely identified</w:t>
            </w:r>
          </w:p>
        </w:tc>
        <w:tc>
          <w:tcPr>
            <w:tcW w:w="1799" w:type="dxa"/>
          </w:tcPr>
          <w:p w14:paraId="2F7CD840" w14:textId="6F3C4F8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380E44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8717FD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062A37" w14:textId="33B794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8E50D5" w14:textId="59BB8B54" w:rsidR="00AB5F18" w:rsidRPr="009A7D60" w:rsidRDefault="00AB5F18" w:rsidP="000022F8">
            <w:pPr>
              <w:pStyle w:val="ListParagraph"/>
              <w:numPr>
                <w:ilvl w:val="0"/>
                <w:numId w:val="6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A7D60">
              <w:rPr>
                <w:rFonts w:ascii="Verdana" w:hAnsi="Verdana"/>
                <w:sz w:val="22"/>
                <w:szCs w:val="22"/>
                <w:lang w:val="en-GB"/>
              </w:rPr>
              <w:t>An asset to be adequately described</w:t>
            </w:r>
          </w:p>
        </w:tc>
        <w:tc>
          <w:tcPr>
            <w:tcW w:w="1799" w:type="dxa"/>
          </w:tcPr>
          <w:p w14:paraId="4BBFAE7B" w14:textId="665141C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39579E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5EEB67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41F913" w14:textId="2AE4CA3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EFD40EB" w14:textId="15F377C0" w:rsidR="00AB5F18" w:rsidRPr="009A7D60" w:rsidRDefault="00AB5F18" w:rsidP="000022F8">
            <w:pPr>
              <w:pStyle w:val="ListParagraph"/>
              <w:numPr>
                <w:ilvl w:val="0"/>
                <w:numId w:val="6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A7D60">
              <w:rPr>
                <w:rFonts w:ascii="Verdana" w:hAnsi="Verdana"/>
                <w:sz w:val="22"/>
                <w:szCs w:val="22"/>
                <w:lang w:val="en-GB"/>
              </w:rPr>
              <w:t>The status of the asset to be monitored (whether active, suspended, or disposed)</w:t>
            </w:r>
          </w:p>
        </w:tc>
        <w:tc>
          <w:tcPr>
            <w:tcW w:w="1799" w:type="dxa"/>
          </w:tcPr>
          <w:p w14:paraId="44B04A3E" w14:textId="674DD8D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1D025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1C4AE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1D9DECC" w14:textId="262EA7C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451878" w14:textId="0E82888A" w:rsidR="00AB5F18" w:rsidRPr="009A7D60" w:rsidRDefault="00AB5F18" w:rsidP="000022F8">
            <w:pPr>
              <w:pStyle w:val="ListParagraph"/>
              <w:numPr>
                <w:ilvl w:val="0"/>
                <w:numId w:val="6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A7D60">
              <w:rPr>
                <w:rFonts w:ascii="Verdana" w:hAnsi="Verdana"/>
                <w:sz w:val="22"/>
                <w:szCs w:val="22"/>
                <w:lang w:val="en-GB"/>
              </w:rPr>
              <w:t>Impact on the depreciation accounts (balance sheet and profit &amp;loss) when different periods are selected</w:t>
            </w:r>
          </w:p>
        </w:tc>
        <w:tc>
          <w:tcPr>
            <w:tcW w:w="1799" w:type="dxa"/>
          </w:tcPr>
          <w:p w14:paraId="0BC87DB4" w14:textId="1022209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58B082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AD2EB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79EC30" w14:textId="0C0F093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66C3D4" w14:textId="0DA129CE" w:rsidR="00AB5F18" w:rsidRPr="009A7D60" w:rsidRDefault="00AB5F18" w:rsidP="000022F8">
            <w:pPr>
              <w:pStyle w:val="ListParagraph"/>
              <w:numPr>
                <w:ilvl w:val="0"/>
                <w:numId w:val="6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A7D60">
              <w:rPr>
                <w:rFonts w:ascii="Verdana" w:hAnsi="Verdana"/>
                <w:sz w:val="22"/>
                <w:szCs w:val="22"/>
                <w:lang w:val="en-GB"/>
              </w:rPr>
              <w:t>The location and holder (responsible person) of the asset to be determined and transfers to be approved and recorded</w:t>
            </w:r>
          </w:p>
        </w:tc>
        <w:tc>
          <w:tcPr>
            <w:tcW w:w="1799" w:type="dxa"/>
          </w:tcPr>
          <w:p w14:paraId="7A738669" w14:textId="2ADFCCD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F867A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C35F84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EE6BD90" w14:textId="2A3D0F3D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0F3F251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11794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9435" w:type="dxa"/>
            <w:gridSpan w:val="5"/>
          </w:tcPr>
          <w:p w14:paraId="772D3422" w14:textId="4900BD9A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ASSET ACCOUNTING</w:t>
            </w:r>
          </w:p>
        </w:tc>
      </w:tr>
      <w:tr w:rsidR="00AB5F18" w:rsidRPr="003A67F5" w14:paraId="45D2B5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D82CCC7" w14:textId="6F063D10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F6DA56" w14:textId="4E535323" w:rsidR="00AB5F18" w:rsidRPr="003A67F5" w:rsidRDefault="33083B51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2D69C9BE">
              <w:rPr>
                <w:rFonts w:ascii="Verdana" w:hAnsi="Verdana"/>
                <w:sz w:val="22"/>
                <w:szCs w:val="22"/>
                <w:lang w:val="en-GB"/>
              </w:rPr>
              <w:t xml:space="preserve">The ERP </w:t>
            </w:r>
            <w:r w:rsidR="001F1406">
              <w:rPr>
                <w:rFonts w:ascii="Verdana" w:hAnsi="Verdana"/>
                <w:sz w:val="22"/>
                <w:szCs w:val="22"/>
                <w:lang w:val="en-GB"/>
              </w:rPr>
              <w:t xml:space="preserve">must </w:t>
            </w:r>
            <w:r w:rsidRPr="2D69C9BE">
              <w:rPr>
                <w:rFonts w:ascii="Verdana" w:hAnsi="Verdana"/>
                <w:sz w:val="22"/>
                <w:szCs w:val="22"/>
                <w:lang w:val="en-GB"/>
              </w:rPr>
              <w:t xml:space="preserve">be able to </w:t>
            </w:r>
            <w:r w:rsidR="0011794B" w:rsidRPr="1549D1EC">
              <w:rPr>
                <w:rFonts w:ascii="Verdana" w:hAnsi="Verdana"/>
                <w:sz w:val="22"/>
                <w:szCs w:val="22"/>
                <w:lang w:val="en-GB"/>
              </w:rPr>
              <w:t>capture Quantity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and value of fixed assets per category and in summary </w:t>
            </w:r>
            <w:r w:rsidR="3BB49984" w:rsidRPr="7D1FE90F">
              <w:rPr>
                <w:rFonts w:ascii="Verdana" w:hAnsi="Verdana"/>
                <w:sz w:val="22"/>
                <w:szCs w:val="22"/>
                <w:lang w:val="en-GB"/>
              </w:rPr>
              <w:t>process</w:t>
            </w:r>
            <w:r w:rsidR="3BB49984" w:rsidRPr="6B7001F0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</w:tc>
        <w:tc>
          <w:tcPr>
            <w:tcW w:w="1799" w:type="dxa"/>
          </w:tcPr>
          <w:p w14:paraId="0223129A" w14:textId="777777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168D4D1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12791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F865004" w14:textId="01445D4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B87F40" w14:textId="054EF3D1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Categorization of fixed assets</w:t>
            </w:r>
          </w:p>
        </w:tc>
        <w:tc>
          <w:tcPr>
            <w:tcW w:w="1799" w:type="dxa"/>
          </w:tcPr>
          <w:p w14:paraId="26F66CE7" w14:textId="40EC552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56BCABA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A3EBE6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120AEC" w14:textId="1B45FBB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39BA1A" w14:textId="2DCBF9F4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Depreciation value to be computed using various methods and parameters</w:t>
            </w:r>
          </w:p>
        </w:tc>
        <w:tc>
          <w:tcPr>
            <w:tcW w:w="1799" w:type="dxa"/>
          </w:tcPr>
          <w:p w14:paraId="73A56463" w14:textId="0540D95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 </w:t>
            </w:r>
          </w:p>
        </w:tc>
        <w:tc>
          <w:tcPr>
            <w:tcW w:w="1412" w:type="dxa"/>
            <w:gridSpan w:val="2"/>
            <w:noWrap/>
          </w:tcPr>
          <w:p w14:paraId="2B092E3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3A1455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756CD68" w14:textId="258CD1D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12C1BB" w14:textId="2BF8E86A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Quantity and value of fixed assets per category and in summary to be determined</w:t>
            </w:r>
          </w:p>
        </w:tc>
        <w:tc>
          <w:tcPr>
            <w:tcW w:w="1799" w:type="dxa"/>
          </w:tcPr>
          <w:p w14:paraId="029F108F" w14:textId="06F9006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2B4AE78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1D5DC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EE11E5" w14:textId="269888B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4313843" w14:textId="7C5F3DA4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Fixed asset details to be retrieved such as cost, useful life, salvage value, date of commissioning, etc.</w:t>
            </w:r>
          </w:p>
        </w:tc>
        <w:tc>
          <w:tcPr>
            <w:tcW w:w="1799" w:type="dxa"/>
          </w:tcPr>
          <w:p w14:paraId="0F48336A" w14:textId="6CCCB46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5FE9318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C45472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A3B0C6" w14:textId="38FAB77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C18415" w14:textId="6C60FA18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Warranty &amp; licensing information to be captured and renewal alerts</w:t>
            </w:r>
          </w:p>
        </w:tc>
        <w:tc>
          <w:tcPr>
            <w:tcW w:w="1799" w:type="dxa"/>
          </w:tcPr>
          <w:p w14:paraId="0DF4DF8A" w14:textId="5F675E8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063076A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BE080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8C86702" w14:textId="0CEDBC6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B249384" w14:textId="66AF3BF3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Inspection data to be recorded (tagging)</w:t>
            </w:r>
          </w:p>
        </w:tc>
        <w:tc>
          <w:tcPr>
            <w:tcW w:w="1799" w:type="dxa"/>
          </w:tcPr>
          <w:p w14:paraId="653BF5FC" w14:textId="6B9BD4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4858A5E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35D6F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AD2E6F2" w14:textId="349D9DA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7F2D4AA" w14:textId="1E5FD0AB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Revaluation</w:t>
            </w:r>
          </w:p>
        </w:tc>
        <w:tc>
          <w:tcPr>
            <w:tcW w:w="1799" w:type="dxa"/>
          </w:tcPr>
          <w:p w14:paraId="79D5563F" w14:textId="5CD4E59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085A9C9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4DE6B5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84D5F1" w14:textId="7E941FF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103CF8" w14:textId="5297600D" w:rsidR="00AB5F18" w:rsidRPr="00A41B31" w:rsidRDefault="00AB5F18" w:rsidP="000022F8">
            <w:pPr>
              <w:pStyle w:val="ListParagraph"/>
              <w:numPr>
                <w:ilvl w:val="0"/>
                <w:numId w:val="6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Impairments</w:t>
            </w:r>
          </w:p>
        </w:tc>
        <w:tc>
          <w:tcPr>
            <w:tcW w:w="1799" w:type="dxa"/>
          </w:tcPr>
          <w:p w14:paraId="1FFFB556" w14:textId="144CAB1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2FDC636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2DA3176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53C8CB49" w14:textId="5DA31FC3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2B91D3" w14:textId="56E394E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5F71EDA" w:rsidRPr="66C80B92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have flexible reporting functionality that enables one to extract any information above as a report. It should have a report on assets whose residue book value is fully depreciated.</w:t>
            </w:r>
          </w:p>
        </w:tc>
        <w:tc>
          <w:tcPr>
            <w:tcW w:w="1799" w:type="dxa"/>
          </w:tcPr>
          <w:p w14:paraId="7786317A" w14:textId="205ED99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2250FC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BBF737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A84752" w14:textId="5606529B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C4EB41" w14:textId="2371DE0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4C32CE3" w:rsidRPr="66C80B92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perform fixed assets disposal through a workflow. This disposal may be a full or partial disposal.</w:t>
            </w:r>
          </w:p>
        </w:tc>
        <w:tc>
          <w:tcPr>
            <w:tcW w:w="1799" w:type="dxa"/>
          </w:tcPr>
          <w:p w14:paraId="36820DFB" w14:textId="1C23262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65F294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98BA4E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BE756C" w14:textId="4B9BEB2F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ABA98A" w14:textId="7ADBB8A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83D9DE0" w:rsidRPr="66C80B92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perform fixed assets depreciation with options for using different depreciation methods</w:t>
            </w:r>
            <w:r w:rsidR="00862258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F941656" w14:textId="7350720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F2996D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95128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41BE48" w14:textId="379A52FA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2DA8E0" w14:textId="337717E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84F84E2" w:rsidRPr="66C80B92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be able to post fixed assets ledger entries to the general ledger</w:t>
            </w:r>
            <w:r w:rsidR="00862258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58B44F3F" w14:textId="0F516E8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5114B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D675ED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6F51258" w14:textId="366DFFB0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CDAE7B" w14:textId="57459AB4" w:rsidR="00AB5F18" w:rsidRPr="003A67F5" w:rsidRDefault="31B4299A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66C80B92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Pr="20E86560">
              <w:rPr>
                <w:rFonts w:ascii="Verdana" w:hAnsi="Verdana"/>
                <w:sz w:val="22"/>
                <w:szCs w:val="22"/>
                <w:lang w:val="en-GB"/>
              </w:rPr>
              <w:t>ERP must allow a</w:t>
            </w:r>
            <w:r w:rsidR="00AB5F18" w:rsidRPr="20E86560">
              <w:rPr>
                <w:rFonts w:ascii="Verdana" w:hAnsi="Verdana"/>
                <w:sz w:val="22"/>
                <w:szCs w:val="22"/>
                <w:lang w:val="en-GB"/>
              </w:rPr>
              <w:t>utomat</w:t>
            </w:r>
            <w:r w:rsidR="51315E7C" w:rsidRPr="20E86560">
              <w:rPr>
                <w:rFonts w:ascii="Verdana" w:hAnsi="Verdana"/>
                <w:sz w:val="22"/>
                <w:szCs w:val="22"/>
                <w:lang w:val="en-GB"/>
              </w:rPr>
              <w:t>ion on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calculation of net book value and gains/loss of asset value</w:t>
            </w:r>
            <w:r w:rsidR="00284FA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07AB8FD6" w14:textId="7DE72AE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B9AE7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1F08C2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ADC30F" w14:textId="34F6C5A0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20DA6A" w14:textId="244CBEB7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0108BDE" w:rsidRPr="20E86560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20E8656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612402EE" w:rsidRPr="64E25CF0">
              <w:rPr>
                <w:rFonts w:ascii="Verdana" w:hAnsi="Verdana"/>
                <w:sz w:val="22"/>
                <w:szCs w:val="22"/>
                <w:lang w:val="en-GB"/>
              </w:rPr>
              <w:t xml:space="preserve">must </w:t>
            </w:r>
            <w:r w:rsidRPr="64E25CF0">
              <w:rPr>
                <w:rFonts w:ascii="Verdana" w:hAnsi="Verdana"/>
                <w:sz w:val="22"/>
                <w:szCs w:val="22"/>
                <w:lang w:val="en-GB"/>
              </w:rPr>
              <w:t>allow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for revaluations of fixed assets</w:t>
            </w:r>
            <w:r w:rsidR="00284FA6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4167BE52" w14:textId="0714E94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FD27E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9E22CD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3CA534" w14:textId="7A0857EC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9AA638" w14:textId="7B5E5636" w:rsidR="00AB5F18" w:rsidRPr="003A67F5" w:rsidRDefault="00284FA6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="0946625F" w:rsidRPr="64E25CF0">
              <w:rPr>
                <w:rFonts w:ascii="Verdana" w:hAnsi="Verdana"/>
                <w:sz w:val="22"/>
                <w:szCs w:val="22"/>
                <w:lang w:val="en-GB"/>
              </w:rPr>
              <w:t xml:space="preserve"> ERP must have the a</w:t>
            </w:r>
            <w:r w:rsidR="00AB5F18" w:rsidRPr="64E25CF0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automatically check and stop depreciation on reaching the user defined residual values for assets or predefined service years</w:t>
            </w:r>
            <w:r w:rsidR="00F56448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8E75C28" w14:textId="421C3B8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C72BA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571328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DFDE8C" w14:textId="2D21FFE8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B69668C" w14:textId="60B122E2" w:rsidR="00AB5F18" w:rsidRPr="003A67F5" w:rsidRDefault="7C9E4ED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3CEA4663">
              <w:rPr>
                <w:rFonts w:ascii="Verdana" w:hAnsi="Verdana"/>
                <w:sz w:val="22"/>
                <w:szCs w:val="22"/>
                <w:lang w:val="en-GB"/>
              </w:rPr>
              <w:t>T</w:t>
            </w:r>
            <w:r w:rsidR="1C5BD424" w:rsidRPr="3CEA4663">
              <w:rPr>
                <w:rFonts w:ascii="Verdana" w:hAnsi="Verdana"/>
                <w:sz w:val="22"/>
                <w:szCs w:val="22"/>
                <w:lang w:val="en-GB"/>
              </w:rPr>
              <w:t>he</w:t>
            </w:r>
            <w:r w:rsidR="1C5BD424" w:rsidRPr="64E25CF0">
              <w:rPr>
                <w:rFonts w:ascii="Verdana" w:hAnsi="Verdana"/>
                <w:sz w:val="22"/>
                <w:szCs w:val="22"/>
                <w:lang w:val="en-GB"/>
              </w:rPr>
              <w:t xml:space="preserve"> ERP must provide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facility to account for the retrospective change in depreciation rate/ method (i.e. calculate depreciation for prior periods as per revised depreciation rate/method)</w:t>
            </w:r>
          </w:p>
        </w:tc>
        <w:tc>
          <w:tcPr>
            <w:tcW w:w="1799" w:type="dxa"/>
          </w:tcPr>
          <w:p w14:paraId="658FB97C" w14:textId="18A1287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CBC5D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6857F6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AD3193" w14:textId="0C6334D6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953B2E3" w14:textId="19919513" w:rsidR="00AB5F18" w:rsidRPr="003A67F5" w:rsidRDefault="7811BB2A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4E25CF0">
              <w:rPr>
                <w:rFonts w:ascii="Verdana" w:hAnsi="Verdana"/>
                <w:sz w:val="22"/>
                <w:szCs w:val="22"/>
                <w:lang w:val="en-GB"/>
              </w:rPr>
              <w:t xml:space="preserve">The ERP must </w:t>
            </w:r>
            <w:r w:rsidR="61F2AC00" w:rsidRPr="4D438C1A">
              <w:rPr>
                <w:rFonts w:ascii="Verdana" w:hAnsi="Verdana"/>
                <w:sz w:val="22"/>
                <w:szCs w:val="22"/>
                <w:lang w:val="en-GB"/>
              </w:rPr>
              <w:t>p</w:t>
            </w:r>
            <w:r w:rsidR="00AB5F18" w:rsidRPr="4D438C1A">
              <w:rPr>
                <w:rFonts w:ascii="Verdana" w:hAnsi="Verdana"/>
                <w:sz w:val="22"/>
                <w:szCs w:val="22"/>
                <w:lang w:val="en-GB"/>
              </w:rPr>
              <w:t xml:space="preserve">rovide </w:t>
            </w:r>
            <w:r w:rsidR="20A3E5CF" w:rsidRPr="4D438C1A">
              <w:rPr>
                <w:rFonts w:ascii="Verdana" w:hAnsi="Verdana"/>
                <w:sz w:val="22"/>
                <w:szCs w:val="22"/>
                <w:lang w:val="en-GB"/>
              </w:rPr>
              <w:t>a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facility to distribute depreciation expenses among reporting units &amp; department</w:t>
            </w:r>
          </w:p>
        </w:tc>
        <w:tc>
          <w:tcPr>
            <w:tcW w:w="1799" w:type="dxa"/>
          </w:tcPr>
          <w:p w14:paraId="0B028A2E" w14:textId="4D3423A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7BC6C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FFEFFA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74AA57" w14:textId="54EEA924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B7C058" w14:textId="3B2808B9" w:rsidR="00AB5F18" w:rsidRPr="003A67F5" w:rsidRDefault="4D13D261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CEA4663">
              <w:rPr>
                <w:rFonts w:ascii="Verdana" w:hAnsi="Verdana"/>
                <w:sz w:val="22"/>
                <w:szCs w:val="22"/>
                <w:lang w:val="en-GB"/>
              </w:rPr>
              <w:t>The ERP must provide a</w:t>
            </w:r>
            <w:r w:rsidR="00AB5F18" w:rsidRPr="3CEA4663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handle impairment of fixed assets and its accounting Treatment</w:t>
            </w:r>
          </w:p>
        </w:tc>
        <w:tc>
          <w:tcPr>
            <w:tcW w:w="1799" w:type="dxa"/>
          </w:tcPr>
          <w:p w14:paraId="4C5AC9A8" w14:textId="3CFAC1F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F71C2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A0A428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4A1443D" w14:textId="62DBBB25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C3AAF4" w14:textId="645C50FA" w:rsidR="00AB5F18" w:rsidRPr="003A67F5" w:rsidRDefault="77105AFC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CEA4663">
              <w:rPr>
                <w:rFonts w:ascii="Verdana" w:hAnsi="Verdana"/>
                <w:sz w:val="22"/>
                <w:szCs w:val="22"/>
                <w:lang w:val="en-GB"/>
              </w:rPr>
              <w:t>The ERP must provide a</w:t>
            </w:r>
            <w:r w:rsidR="00AB5F18" w:rsidRPr="3CEA4663">
              <w:rPr>
                <w:rFonts w:ascii="Verdana" w:hAnsi="Verdana"/>
                <w:sz w:val="22"/>
                <w:szCs w:val="22"/>
                <w:lang w:val="en-GB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to permit accounting of sale of fixed assets as per statutory requirements</w:t>
            </w:r>
          </w:p>
        </w:tc>
        <w:tc>
          <w:tcPr>
            <w:tcW w:w="1799" w:type="dxa"/>
          </w:tcPr>
          <w:p w14:paraId="628247D4" w14:textId="41838B4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B0A6D2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31556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A78C04" w14:textId="22A757F4" w:rsidR="00AB5F18" w:rsidRPr="003A67F5" w:rsidRDefault="00AB5F18" w:rsidP="000022F8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B32DCD" w14:textId="145FD5F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0FF28580" w:rsidRPr="615DD2DB">
              <w:rPr>
                <w:rFonts w:ascii="Verdana" w:hAnsi="Verdana"/>
                <w:sz w:val="22"/>
                <w:szCs w:val="22"/>
                <w:lang w:val="en-GB"/>
              </w:rPr>
              <w:t xml:space="preserve">ERP must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have a functionality that allows one to generate a number of different standard reports, including:</w:t>
            </w:r>
          </w:p>
        </w:tc>
        <w:tc>
          <w:tcPr>
            <w:tcW w:w="1799" w:type="dxa"/>
          </w:tcPr>
          <w:p w14:paraId="58F0DBBA" w14:textId="2392180B" w:rsidR="00AB5F18" w:rsidRPr="003A67F5" w:rsidRDefault="00AB5F18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gridSpan w:val="2"/>
            <w:noWrap/>
          </w:tcPr>
          <w:p w14:paraId="2B2A48A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994AAF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FA729FD" w14:textId="64BC45C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029E42" w14:textId="102F8B40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Fixed assets register</w:t>
            </w:r>
          </w:p>
        </w:tc>
        <w:tc>
          <w:tcPr>
            <w:tcW w:w="1799" w:type="dxa"/>
          </w:tcPr>
          <w:p w14:paraId="0E7E3188" w14:textId="0AFDDF3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1A3EE2EF" w14:textId="4869B120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045D496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6F8BCA" w14:textId="25CDF08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5297ED" w14:textId="0197666E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Fixed asset valuation report</w:t>
            </w:r>
          </w:p>
        </w:tc>
        <w:tc>
          <w:tcPr>
            <w:tcW w:w="1799" w:type="dxa"/>
          </w:tcPr>
          <w:p w14:paraId="149B4D3F" w14:textId="2841487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24EF1DF7" w14:textId="6B855059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7EB7DF3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EB65CAC" w14:textId="68917A4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0DFFCF" w14:textId="614E38C7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Fixed asset depreciation report</w:t>
            </w:r>
          </w:p>
        </w:tc>
        <w:tc>
          <w:tcPr>
            <w:tcW w:w="1799" w:type="dxa"/>
          </w:tcPr>
          <w:p w14:paraId="351B936C" w14:textId="10E5209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7DF36D5F" w14:textId="4120ACE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37081D7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F43C31" w14:textId="300DE79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CB5DF38" w14:textId="7B2DED50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Fixed asset reports by asset type and other asset category</w:t>
            </w:r>
          </w:p>
        </w:tc>
        <w:tc>
          <w:tcPr>
            <w:tcW w:w="1799" w:type="dxa"/>
          </w:tcPr>
          <w:p w14:paraId="284142C2" w14:textId="2BF60CA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6AAAD707" w14:textId="1951110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134168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5FCDC7" w14:textId="2079685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6619D1" w14:textId="458B1ADD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Depreciation forecasting report</w:t>
            </w:r>
          </w:p>
        </w:tc>
        <w:tc>
          <w:tcPr>
            <w:tcW w:w="1799" w:type="dxa"/>
          </w:tcPr>
          <w:p w14:paraId="3AF94E8D" w14:textId="0492793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09475928" w14:textId="023FE54E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4FB8037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50AEA1" w14:textId="6CA5849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04826D0" w14:textId="5F3D46FB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Accumulated depreciation list by category by Location</w:t>
            </w:r>
          </w:p>
        </w:tc>
        <w:tc>
          <w:tcPr>
            <w:tcW w:w="1799" w:type="dxa"/>
          </w:tcPr>
          <w:p w14:paraId="5B05C89C" w14:textId="4CD902F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07EDFAB7" w14:textId="3C54B51F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75608E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6AB769" w14:textId="24DC4F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0B31A7" w14:textId="6ED3CC68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 xml:space="preserve">List of fixed </w:t>
            </w:r>
            <w:r w:rsidR="008D60A8" w:rsidRPr="00A41B31">
              <w:rPr>
                <w:rFonts w:ascii="Verdana" w:hAnsi="Verdana"/>
                <w:sz w:val="22"/>
                <w:szCs w:val="22"/>
                <w:lang w:val="en-GB"/>
              </w:rPr>
              <w:t>assets</w:t>
            </w: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 xml:space="preserve"> transferred between locations or custodian during the period</w:t>
            </w:r>
          </w:p>
        </w:tc>
        <w:tc>
          <w:tcPr>
            <w:tcW w:w="1799" w:type="dxa"/>
          </w:tcPr>
          <w:p w14:paraId="067CACD6" w14:textId="309D363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77FF470F" w14:textId="1A34EE3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4B2B52A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AA15D50" w14:textId="32DB0A8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85B182" w14:textId="462C6C08" w:rsidR="00AB5F18" w:rsidRPr="00A41B31" w:rsidRDefault="00AB5F18" w:rsidP="000022F8">
            <w:pPr>
              <w:pStyle w:val="ListParagraph"/>
              <w:numPr>
                <w:ilvl w:val="0"/>
                <w:numId w:val="6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41B31">
              <w:rPr>
                <w:rFonts w:ascii="Verdana" w:hAnsi="Verdana"/>
                <w:sz w:val="22"/>
                <w:szCs w:val="22"/>
                <w:lang w:val="en-GB"/>
              </w:rPr>
              <w:t>List of newly added fixed asset</w:t>
            </w:r>
          </w:p>
        </w:tc>
        <w:tc>
          <w:tcPr>
            <w:tcW w:w="1799" w:type="dxa"/>
          </w:tcPr>
          <w:p w14:paraId="52F7B433" w14:textId="31393C9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03C8D8A1" w14:textId="7BD6EE0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702D9B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64FF11D" w14:textId="27BD7A94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3AC97FD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DD39B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9435" w:type="dxa"/>
            <w:gridSpan w:val="5"/>
          </w:tcPr>
          <w:p w14:paraId="4AA42A98" w14:textId="04D04B55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PROJECT MANAGEMENT ADMINISTRATION AND ACCOUNTING</w:t>
            </w:r>
          </w:p>
        </w:tc>
      </w:tr>
      <w:tr w:rsidR="00AB5F18" w:rsidRPr="003A67F5" w14:paraId="130A8297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3663849" w14:textId="6F502F0E" w:rsidR="00AB5F18" w:rsidRPr="001C074B" w:rsidRDefault="00DD39B4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074B">
              <w:rPr>
                <w:rFonts w:ascii="Verdana" w:hAnsi="Verdana"/>
                <w:b/>
                <w:bCs/>
                <w:color w:val="000000" w:themeColor="text1"/>
                <w:lang w:val="en-GB" w:eastAsia="en-GB"/>
              </w:rPr>
              <w:t>3.13.</w:t>
            </w:r>
            <w:r w:rsidR="001C074B" w:rsidRPr="001C074B">
              <w:rPr>
                <w:rFonts w:ascii="Verdana" w:hAnsi="Verdana"/>
                <w:b/>
                <w:bCs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</w:tcPr>
          <w:p w14:paraId="27E18DD2" w14:textId="4C7F063C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General</w:t>
            </w:r>
          </w:p>
        </w:tc>
      </w:tr>
      <w:tr w:rsidR="00AB5F18" w:rsidRPr="003A67F5" w14:paraId="11B4636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80B4AF" w14:textId="6A48222C" w:rsidR="00AB5F18" w:rsidRPr="001C074B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A07E61" w14:textId="2D95268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49E8776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MUST </w:t>
            </w:r>
            <w:r w:rsidR="66269F1D" w:rsidRPr="615DD2DB">
              <w:rPr>
                <w:rFonts w:ascii="Verdana" w:hAnsi="Verdana"/>
                <w:sz w:val="22"/>
                <w:szCs w:val="22"/>
                <w:lang w:val="en-GB"/>
              </w:rPr>
              <w:t>have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flexible budgeting for capital and operating </w:t>
            </w:r>
            <w:r w:rsidR="26CDF6E2" w:rsidRPr="241090D8">
              <w:rPr>
                <w:rFonts w:ascii="Verdana" w:hAnsi="Verdana"/>
                <w:sz w:val="22"/>
                <w:szCs w:val="22"/>
                <w:lang w:val="en-GB"/>
              </w:rPr>
              <w:t>expenses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while adhering to level of budgetary controls established.</w:t>
            </w:r>
          </w:p>
        </w:tc>
        <w:tc>
          <w:tcPr>
            <w:tcW w:w="1799" w:type="dxa"/>
          </w:tcPr>
          <w:p w14:paraId="4C1D4327" w14:textId="065025C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A60902" w14:textId="4BC658A0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5A65897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561972" w14:textId="651E2FA9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21AF8A4" w14:textId="57988BE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2B4721C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have the ability to differentiate transactions between operating and capital budget items.</w:t>
            </w:r>
          </w:p>
        </w:tc>
        <w:tc>
          <w:tcPr>
            <w:tcW w:w="1799" w:type="dxa"/>
          </w:tcPr>
          <w:p w14:paraId="2FC17755" w14:textId="04A5F3C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0BC3DC" w14:textId="6D851E4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35F926A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568893" w14:textId="52176612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C21EB0" w14:textId="6DB2E4B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7382612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provide budget forecasting for multiyear periods, which can support development of a Capital Improvement Plan and an Operating Project Improvement Plan.</w:t>
            </w:r>
          </w:p>
        </w:tc>
        <w:tc>
          <w:tcPr>
            <w:tcW w:w="1799" w:type="dxa"/>
          </w:tcPr>
          <w:p w14:paraId="601FEAA7" w14:textId="7D71694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79E2A8" w14:textId="02E05B14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0677474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4C32BA" w14:textId="66B3AE28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042D88C" w14:textId="15885F6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297328B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allow for multiple fiscal year budgets for projects.</w:t>
            </w:r>
          </w:p>
        </w:tc>
        <w:tc>
          <w:tcPr>
            <w:tcW w:w="1799" w:type="dxa"/>
          </w:tcPr>
          <w:p w14:paraId="0F7A3792" w14:textId="1076D27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EB2A52B" w14:textId="3975DE33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31DF38C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F539EB" w14:textId="162D2AC5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BBB3C7" w14:textId="39A286A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8E17ED0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provide multiple revisions and amendments to the budget in the above detail.</w:t>
            </w:r>
          </w:p>
        </w:tc>
        <w:tc>
          <w:tcPr>
            <w:tcW w:w="1799" w:type="dxa"/>
          </w:tcPr>
          <w:p w14:paraId="55ECB71A" w14:textId="42194BA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5394A2B" w14:textId="5F783516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0C22D8D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91E629" w14:textId="5DCE932B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3791C2" w14:textId="3231F5D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194ED0A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track projects over multiple years.</w:t>
            </w:r>
          </w:p>
        </w:tc>
        <w:tc>
          <w:tcPr>
            <w:tcW w:w="1799" w:type="dxa"/>
          </w:tcPr>
          <w:p w14:paraId="79DF714D" w14:textId="159D647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C0A8F29" w14:textId="5223A389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68650B1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E635E8" w14:textId="58F0BD06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AED1C9" w14:textId="5EF6131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46C6B84D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track projects by budgets.</w:t>
            </w:r>
          </w:p>
        </w:tc>
        <w:tc>
          <w:tcPr>
            <w:tcW w:w="1799" w:type="dxa"/>
          </w:tcPr>
          <w:p w14:paraId="26B2D0F5" w14:textId="561BDD6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06FEAD" w14:textId="0609E86E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77676E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683054" w14:textId="2690784E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312C35C" w14:textId="2A45BFF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7621685" w:rsidRPr="63C52C85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="144DEC1E" w:rsidRPr="615DD2DB">
              <w:rPr>
                <w:rFonts w:ascii="Verdana" w:hAnsi="Verdana"/>
                <w:sz w:val="22"/>
                <w:szCs w:val="22"/>
                <w:lang w:val="en-GB"/>
              </w:rPr>
              <w:t xml:space="preserve">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allow users to create and maintain project schedule templates.</w:t>
            </w:r>
          </w:p>
        </w:tc>
        <w:tc>
          <w:tcPr>
            <w:tcW w:w="1799" w:type="dxa"/>
          </w:tcPr>
          <w:p w14:paraId="41DD66C8" w14:textId="6DE0CAF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5BCCFA2" w14:textId="63D6F012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3A7001A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6BC8231" w14:textId="0F641C1C" w:rsidR="00AB5F18" w:rsidRPr="003A67F5" w:rsidRDefault="00AB5F18" w:rsidP="000022F8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DB5874" w14:textId="54FA1A1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E45BF9A" w:rsidRPr="615DD2DB">
              <w:rPr>
                <w:rFonts w:ascii="Verdana" w:hAnsi="Verdana"/>
                <w:sz w:val="22"/>
                <w:szCs w:val="22"/>
                <w:lang w:val="en-GB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support the recording of scanned supporting </w:t>
            </w:r>
            <w:r w:rsidR="001C074B" w:rsidRPr="003A67F5">
              <w:rPr>
                <w:rFonts w:ascii="Verdana" w:hAnsi="Verdana"/>
                <w:sz w:val="22"/>
                <w:szCs w:val="22"/>
                <w:lang w:val="en-GB"/>
              </w:rPr>
              <w:t>documentation and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link the document from the document management system (DMS) with the ERP transaction.</w:t>
            </w:r>
          </w:p>
        </w:tc>
        <w:tc>
          <w:tcPr>
            <w:tcW w:w="1799" w:type="dxa"/>
          </w:tcPr>
          <w:p w14:paraId="11DD655C" w14:textId="62B5C6B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758640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E2B7EC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ACBE23B" w14:textId="72AC02EF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</w:t>
            </w:r>
            <w:r w:rsidR="00BE2B95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.13.2</w:t>
            </w:r>
          </w:p>
        </w:tc>
        <w:tc>
          <w:tcPr>
            <w:tcW w:w="9435" w:type="dxa"/>
            <w:gridSpan w:val="5"/>
          </w:tcPr>
          <w:p w14:paraId="0701767E" w14:textId="61BB034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Project Accounting </w:t>
            </w:r>
          </w:p>
        </w:tc>
      </w:tr>
      <w:tr w:rsidR="00AB5F18" w:rsidRPr="003A67F5" w14:paraId="56B5DC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BD98A2" w14:textId="5BF3B5AD" w:rsidR="00AB5F18" w:rsidRPr="00BE2B95" w:rsidRDefault="00AB5F18" w:rsidP="000022F8">
            <w:pPr>
              <w:pStyle w:val="ListParagraph"/>
              <w:numPr>
                <w:ilvl w:val="0"/>
                <w:numId w:val="6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954F41" w14:textId="61747F6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The</w:t>
            </w:r>
            <w:r w:rsidRPr="615DD2DB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="02F04311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system MUST track both outsourced contracts and in</w:t>
            </w:r>
            <w:r w:rsidR="005B4D40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house spending to a project.</w:t>
            </w:r>
          </w:p>
        </w:tc>
        <w:tc>
          <w:tcPr>
            <w:tcW w:w="1799" w:type="dxa"/>
          </w:tcPr>
          <w:p w14:paraId="350E2045" w14:textId="4DC3DEA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9F8BE9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170CD5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EFBAEE0" w14:textId="302274FE" w:rsidR="00AB5F18" w:rsidRPr="003A67F5" w:rsidRDefault="00AB5F18" w:rsidP="000022F8">
            <w:pPr>
              <w:pStyle w:val="ListParagraph"/>
              <w:numPr>
                <w:ilvl w:val="0"/>
                <w:numId w:val="6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70BC7D" w14:textId="15536DC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681A5E9E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track multiple contracts to a single project</w:t>
            </w:r>
          </w:p>
        </w:tc>
        <w:tc>
          <w:tcPr>
            <w:tcW w:w="1799" w:type="dxa"/>
          </w:tcPr>
          <w:p w14:paraId="27FBDDA8" w14:textId="0619A4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 </w:t>
            </w:r>
          </w:p>
        </w:tc>
        <w:tc>
          <w:tcPr>
            <w:tcW w:w="1412" w:type="dxa"/>
            <w:gridSpan w:val="2"/>
            <w:noWrap/>
          </w:tcPr>
          <w:p w14:paraId="04732C2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772653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F83981D" w14:textId="27000A94" w:rsidR="00AB5F18" w:rsidRPr="003A67F5" w:rsidRDefault="00AB5F18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 w:rsidR="00FE10B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13.3</w:t>
            </w:r>
          </w:p>
        </w:tc>
        <w:tc>
          <w:tcPr>
            <w:tcW w:w="9435" w:type="dxa"/>
            <w:gridSpan w:val="5"/>
          </w:tcPr>
          <w:p w14:paraId="2CCEDFF4" w14:textId="209D4947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 xml:space="preserve">Project Budgets </w:t>
            </w:r>
          </w:p>
        </w:tc>
      </w:tr>
      <w:tr w:rsidR="00AB5F18" w:rsidRPr="003A67F5" w14:paraId="2360A3E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A2A795" w14:textId="5815E4A2" w:rsidR="00AB5F18" w:rsidRPr="003A67F5" w:rsidRDefault="00AB5F18" w:rsidP="000022F8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03D179" w14:textId="30149BD5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29E1E7A9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allow for inquiries into project budgets, pre-encumbrances /encumbrances, revenues, and expenditures at any level described above.</w:t>
            </w:r>
          </w:p>
        </w:tc>
        <w:tc>
          <w:tcPr>
            <w:tcW w:w="1799" w:type="dxa"/>
          </w:tcPr>
          <w:p w14:paraId="468800B3" w14:textId="0096F15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A8FA2AD" w14:textId="39B6197C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249F34E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7CEC0C" w14:textId="5AF10B78" w:rsidR="00AB5F18" w:rsidRPr="003A67F5" w:rsidRDefault="00AB5F18" w:rsidP="000022F8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78705C" w14:textId="1E715D5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62E38D5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access prior years' project cost.</w:t>
            </w:r>
          </w:p>
        </w:tc>
        <w:tc>
          <w:tcPr>
            <w:tcW w:w="1799" w:type="dxa"/>
          </w:tcPr>
          <w:p w14:paraId="437B57C2" w14:textId="04E1353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E27B40" w14:textId="4EC2137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6C8D0DA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BE0027" w14:textId="6C51D4A8" w:rsidR="00AB5F18" w:rsidRPr="003A67F5" w:rsidRDefault="00AB5F18" w:rsidP="000022F8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189769" w14:textId="328F1797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77E6440D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establish reimbursable budgets for projects.</w:t>
            </w:r>
          </w:p>
        </w:tc>
        <w:tc>
          <w:tcPr>
            <w:tcW w:w="1799" w:type="dxa"/>
          </w:tcPr>
          <w:p w14:paraId="6875564F" w14:textId="662E527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7CF341" w14:textId="1A1FB74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9D74EE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51C869" w14:textId="1A58179C" w:rsidR="00AB5F18" w:rsidRPr="003A67F5" w:rsidRDefault="00AB5F18" w:rsidP="000022F8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E825104" w14:textId="12C1D218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546CFEA4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track Reimbursable budgets control expenditures available for project billing only.</w:t>
            </w:r>
          </w:p>
        </w:tc>
        <w:tc>
          <w:tcPr>
            <w:tcW w:w="1799" w:type="dxa"/>
          </w:tcPr>
          <w:p w14:paraId="586ADD72" w14:textId="77B89BA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BE33D6" w14:textId="0038361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085E77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3FB4D5B" w14:textId="408E88C6" w:rsidR="00AB5F18" w:rsidRPr="003A67F5" w:rsidRDefault="00AB5F18" w:rsidP="000022F8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D3A0E9" w14:textId="573BC010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323E1956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report actual project cost to date for the capital or operating budget.</w:t>
            </w:r>
          </w:p>
        </w:tc>
        <w:tc>
          <w:tcPr>
            <w:tcW w:w="1799" w:type="dxa"/>
          </w:tcPr>
          <w:p w14:paraId="73D0C011" w14:textId="613A1A3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 M</w:t>
            </w:r>
          </w:p>
        </w:tc>
        <w:tc>
          <w:tcPr>
            <w:tcW w:w="1412" w:type="dxa"/>
            <w:gridSpan w:val="2"/>
            <w:noWrap/>
          </w:tcPr>
          <w:p w14:paraId="2A653993" w14:textId="0D0BC34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722D0F" w:rsidRPr="003A67F5" w14:paraId="7574CBB3" w14:textId="77777777" w:rsidTr="006545C7">
        <w:trPr>
          <w:gridAfter w:val="2"/>
          <w:wAfter w:w="62" w:type="dxa"/>
          <w:cantSplit/>
        </w:trPr>
        <w:tc>
          <w:tcPr>
            <w:tcW w:w="1412" w:type="dxa"/>
          </w:tcPr>
          <w:p w14:paraId="6B735901" w14:textId="5F11024D" w:rsidR="00722D0F" w:rsidRPr="003A67F5" w:rsidRDefault="00722D0F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13.4</w:t>
            </w:r>
          </w:p>
        </w:tc>
        <w:tc>
          <w:tcPr>
            <w:tcW w:w="9403" w:type="dxa"/>
            <w:gridSpan w:val="4"/>
          </w:tcPr>
          <w:p w14:paraId="44BBD8B1" w14:textId="6D5E70B7" w:rsidR="00722D0F" w:rsidRPr="004F4358" w:rsidRDefault="00722D0F" w:rsidP="004F435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  <w:t>Reporting Requirement for Project Administration and Accounting </w:t>
            </w:r>
          </w:p>
        </w:tc>
      </w:tr>
      <w:tr w:rsidR="00AB5F18" w:rsidRPr="003A67F5" w14:paraId="036B1BD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CB78438" w14:textId="0771C9A5" w:rsidR="00AB5F18" w:rsidRPr="003A67F5" w:rsidRDefault="00AB5F18" w:rsidP="000022F8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7582B4A" w14:textId="3334E49D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The </w:t>
            </w:r>
            <w:r w:rsidR="16C3FF57" w:rsidRPr="615DD2DB">
              <w:rPr>
                <w:rFonts w:ascii="Verdana" w:hAnsi="Verdana"/>
                <w:sz w:val="22"/>
                <w:szCs w:val="22"/>
                <w:lang w:val="en-GB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should provide multiple levels of reporting</w:t>
            </w:r>
            <w:r w:rsidR="59EE3D3A" w:rsidRPr="615DD2DB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</w:tc>
        <w:tc>
          <w:tcPr>
            <w:tcW w:w="1799" w:type="dxa"/>
          </w:tcPr>
          <w:p w14:paraId="1C8192A6" w14:textId="67D0153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E398D6" w14:textId="34CB1355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18CE669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F18CA1F" w14:textId="335182D4" w:rsidR="00AB5F18" w:rsidRPr="003A67F5" w:rsidRDefault="00AB5F18" w:rsidP="000022F8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0EE320" w14:textId="0E6790BE" w:rsidR="00AB5F18" w:rsidRPr="003A67F5" w:rsidRDefault="20DFFE5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  <w:lang w:val="en-GB"/>
              </w:rPr>
              <w:t>The ERP should provide d</w:t>
            </w:r>
            <w:r w:rsidR="00AB5F18" w:rsidRPr="615DD2DB">
              <w:rPr>
                <w:rFonts w:ascii="Verdana" w:hAnsi="Verdana"/>
                <w:sz w:val="22"/>
                <w:szCs w:val="22"/>
                <w:lang w:val="en-GB"/>
              </w:rPr>
              <w:t>ynamic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reports with the provision for a drilldown capability.</w:t>
            </w:r>
          </w:p>
        </w:tc>
        <w:tc>
          <w:tcPr>
            <w:tcW w:w="1799" w:type="dxa"/>
          </w:tcPr>
          <w:p w14:paraId="172C10A1" w14:textId="4E645FA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086A757" w14:textId="7BB75CB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542A82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14241E3" w14:textId="5914C838" w:rsidR="00AB5F18" w:rsidRPr="003A67F5" w:rsidRDefault="00AB5F18" w:rsidP="000022F8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5E6808D" w14:textId="0352F11E" w:rsidR="00AB5F18" w:rsidRPr="003A67F5" w:rsidRDefault="7B18C531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  <w:lang w:val="en-GB"/>
              </w:rPr>
            </w:pPr>
            <w:r w:rsidRPr="615DD2DB">
              <w:rPr>
                <w:rFonts w:ascii="Verdana" w:hAnsi="Verdana"/>
                <w:sz w:val="22"/>
                <w:szCs w:val="22"/>
                <w:lang w:val="en-GB"/>
              </w:rPr>
              <w:t>The ERP should provide</w:t>
            </w:r>
            <w:r w:rsidR="00AB5F18"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 customized reports </w:t>
            </w:r>
            <w:r w:rsidR="77E98C30" w:rsidRPr="615DD2DB">
              <w:rPr>
                <w:rFonts w:ascii="Verdana" w:hAnsi="Verdana"/>
                <w:sz w:val="22"/>
                <w:szCs w:val="22"/>
                <w:lang w:val="en-GB"/>
              </w:rPr>
              <w:t>including</w:t>
            </w:r>
            <w:r w:rsidR="4F2E71E9" w:rsidRPr="09A1EE65">
              <w:rPr>
                <w:rFonts w:ascii="Verdana" w:hAnsi="Verdana"/>
                <w:sz w:val="22"/>
                <w:szCs w:val="22"/>
                <w:lang w:val="en-GB"/>
              </w:rPr>
              <w:t xml:space="preserve"> but not limited to</w:t>
            </w:r>
            <w:r w:rsidR="77E98C30" w:rsidRPr="615DD2DB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</w:tc>
        <w:tc>
          <w:tcPr>
            <w:tcW w:w="1799" w:type="dxa"/>
          </w:tcPr>
          <w:p w14:paraId="16DE67F5" w14:textId="005275E2" w:rsidR="00AB5F18" w:rsidRPr="003A67F5" w:rsidRDefault="00AB5F18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gridSpan w:val="2"/>
            <w:noWrap/>
          </w:tcPr>
          <w:p w14:paraId="6D46E776" w14:textId="341ABF8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</w:tc>
      </w:tr>
      <w:tr w:rsidR="00AB5F18" w:rsidRPr="003A67F5" w14:paraId="2C6BB6D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49C412" w14:textId="135616A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0F39778" w14:textId="04452850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Monthly budget reports</w:t>
            </w:r>
          </w:p>
        </w:tc>
        <w:tc>
          <w:tcPr>
            <w:tcW w:w="1799" w:type="dxa"/>
          </w:tcPr>
          <w:p w14:paraId="6C06A185" w14:textId="3476D6D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6F5DB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57F39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A2BCD0B" w14:textId="68B01DB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660905" w14:textId="1A573ABF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Quarterly budget reports</w:t>
            </w:r>
          </w:p>
        </w:tc>
        <w:tc>
          <w:tcPr>
            <w:tcW w:w="1799" w:type="dxa"/>
          </w:tcPr>
          <w:p w14:paraId="3E74DF7B" w14:textId="140A7BD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4AE434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E8B75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28471C" w14:textId="477205B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3CEEE9" w14:textId="295F7D75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Reallocation reports</w:t>
            </w:r>
          </w:p>
        </w:tc>
        <w:tc>
          <w:tcPr>
            <w:tcW w:w="1799" w:type="dxa"/>
          </w:tcPr>
          <w:p w14:paraId="1DA65682" w14:textId="571BAF8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151885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E1E7F3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DCE6BDC" w14:textId="7C5356A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0C9617" w14:textId="029C5CD4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Actual vs. Budget</w:t>
            </w:r>
          </w:p>
        </w:tc>
        <w:tc>
          <w:tcPr>
            <w:tcW w:w="1799" w:type="dxa"/>
          </w:tcPr>
          <w:p w14:paraId="64E6A88D" w14:textId="69E1875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DD0BE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AE8879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D058C32" w14:textId="24308F4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E02829" w14:textId="2DF5D7DB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Year expenditure/revenue reports</w:t>
            </w:r>
          </w:p>
        </w:tc>
        <w:tc>
          <w:tcPr>
            <w:tcW w:w="1799" w:type="dxa"/>
          </w:tcPr>
          <w:p w14:paraId="4A71B078" w14:textId="5429117C" w:rsidR="00AB5F18" w:rsidRPr="003A67F5" w:rsidRDefault="4ED59074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9A1EE6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68BC3F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8EF7D2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5A63E37" w14:textId="75F5504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AD8AB6" w14:textId="19A4D1DD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Annual budget reports</w:t>
            </w:r>
          </w:p>
        </w:tc>
        <w:tc>
          <w:tcPr>
            <w:tcW w:w="1799" w:type="dxa"/>
          </w:tcPr>
          <w:p w14:paraId="7DAF53F0" w14:textId="0EA6CB0B" w:rsidR="00AB5F18" w:rsidRPr="003A67F5" w:rsidRDefault="55550BA3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9A1EE6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A3406A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A9D4D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6A0DDCB" w14:textId="5F15006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697710" w14:textId="0565B27A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Cost centre budget reports in user defined period</w:t>
            </w:r>
          </w:p>
        </w:tc>
        <w:tc>
          <w:tcPr>
            <w:tcW w:w="1799" w:type="dxa"/>
          </w:tcPr>
          <w:p w14:paraId="5D094AC5" w14:textId="37C8F667" w:rsidR="00AB5F18" w:rsidRPr="003A67F5" w:rsidRDefault="157ADF73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9A1EE6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8865CF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EF0243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F57E74B" w14:textId="43BCE57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A510D40" w14:textId="29B7AE6E" w:rsidR="00AB5F18" w:rsidRPr="00C8225D" w:rsidRDefault="00AB5F18" w:rsidP="000022F8">
            <w:pPr>
              <w:pStyle w:val="ListParagraph"/>
              <w:numPr>
                <w:ilvl w:val="0"/>
                <w:numId w:val="7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8225D">
              <w:rPr>
                <w:rFonts w:ascii="Verdana" w:hAnsi="Verdana"/>
                <w:sz w:val="22"/>
                <w:szCs w:val="22"/>
                <w:lang w:val="en-GB"/>
              </w:rPr>
              <w:t>Performance contracting reports</w:t>
            </w:r>
          </w:p>
        </w:tc>
        <w:tc>
          <w:tcPr>
            <w:tcW w:w="1799" w:type="dxa"/>
          </w:tcPr>
          <w:p w14:paraId="02762466" w14:textId="19B161EB" w:rsidR="00AB5F18" w:rsidRPr="003A67F5" w:rsidRDefault="157ADF73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9A1EE65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5F0FD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E58B85B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DAB4DA1" w14:textId="7A6A0CA8" w:rsidR="00AB5F18" w:rsidRPr="003A67F5" w:rsidRDefault="009863BB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3.</w:t>
            </w: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13.</w:t>
            </w:r>
            <w:r w:rsidR="007268B5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435" w:type="dxa"/>
            <w:gridSpan w:val="5"/>
          </w:tcPr>
          <w:p w14:paraId="45418A05" w14:textId="157D1B36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b/>
                <w:bCs/>
                <w:sz w:val="22"/>
                <w:szCs w:val="22"/>
              </w:rPr>
              <w:t>Billing</w:t>
            </w:r>
          </w:p>
        </w:tc>
      </w:tr>
      <w:tr w:rsidR="615DD2DB" w14:paraId="687691A4" w14:textId="77777777" w:rsidTr="00EE0526">
        <w:trPr>
          <w:gridAfter w:val="1"/>
          <w:wAfter w:w="30" w:type="dxa"/>
          <w:cantSplit/>
          <w:trHeight w:val="300"/>
        </w:trPr>
        <w:tc>
          <w:tcPr>
            <w:tcW w:w="1412" w:type="dxa"/>
          </w:tcPr>
          <w:p w14:paraId="509C9E4C" w14:textId="3B1A9708" w:rsidR="615DD2DB" w:rsidRPr="00F30D28" w:rsidRDefault="615DD2DB" w:rsidP="00F30D28">
            <w:pPr>
              <w:ind w:left="360"/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9435" w:type="dxa"/>
            <w:gridSpan w:val="5"/>
          </w:tcPr>
          <w:p w14:paraId="68A47939" w14:textId="0774527F" w:rsidR="035BFC06" w:rsidRDefault="035BFC06" w:rsidP="615DD2DB">
            <w:pPr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615DD2DB">
              <w:rPr>
                <w:rFonts w:ascii="Verdana" w:hAnsi="Verdana" w:cs="Arial"/>
                <w:color w:val="0A0A0A"/>
                <w:sz w:val="22"/>
                <w:szCs w:val="22"/>
              </w:rPr>
              <w:t>The ERP must provide the following fields</w:t>
            </w:r>
            <w:r w:rsidR="00607CAE">
              <w:rPr>
                <w:rFonts w:ascii="Verdana" w:hAnsi="Verdana" w:cs="Arial"/>
                <w:color w:val="0A0A0A"/>
                <w:sz w:val="22"/>
                <w:szCs w:val="22"/>
              </w:rPr>
              <w:t xml:space="preserve"> </w:t>
            </w:r>
            <w:r w:rsidR="004231EA">
              <w:rPr>
                <w:rFonts w:ascii="Verdana" w:hAnsi="Verdana" w:cs="Arial"/>
                <w:color w:val="0A0A0A"/>
                <w:sz w:val="22"/>
                <w:szCs w:val="22"/>
              </w:rPr>
              <w:t>in the invoice</w:t>
            </w:r>
            <w:r w:rsidRPr="615DD2DB">
              <w:rPr>
                <w:rFonts w:ascii="Verdana" w:hAnsi="Verdana" w:cs="Arial"/>
                <w:color w:val="0A0A0A"/>
                <w:sz w:val="22"/>
                <w:szCs w:val="22"/>
              </w:rPr>
              <w:t>:</w:t>
            </w:r>
          </w:p>
        </w:tc>
      </w:tr>
      <w:tr w:rsidR="00AB5F18" w:rsidRPr="003A67F5" w14:paraId="4886300F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CA57365" w14:textId="4AE50DF4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435" w:type="dxa"/>
            <w:gridSpan w:val="5"/>
          </w:tcPr>
          <w:p w14:paraId="3C2DEA66" w14:textId="6BE79EE1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Invoice </w:t>
            </w:r>
            <w:r w:rsidR="00745521" w:rsidRPr="0ACF3C74">
              <w:rPr>
                <w:rFonts w:ascii="Verdana" w:hAnsi="Verdana" w:cs="Arial"/>
                <w:color w:val="0A0A0A"/>
                <w:sz w:val="22"/>
                <w:szCs w:val="22"/>
              </w:rPr>
              <w:t>Header Details</w:t>
            </w: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 </w:t>
            </w:r>
          </w:p>
        </w:tc>
      </w:tr>
      <w:tr w:rsidR="00AB5F18" w:rsidRPr="003A67F5" w14:paraId="34A5BEB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B52ED4A" w14:textId="4CFE08F8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6601C7" w14:textId="16A6DCDA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Company Name</w:t>
            </w:r>
          </w:p>
        </w:tc>
        <w:tc>
          <w:tcPr>
            <w:tcW w:w="1799" w:type="dxa"/>
          </w:tcPr>
          <w:p w14:paraId="1F5F1D97" w14:textId="1A73598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EFEEBB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F47B31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92809E" w14:textId="48AAF141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5D1D30" w14:textId="563DA08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Address, Telephone Number, Telefax</w:t>
            </w:r>
          </w:p>
        </w:tc>
        <w:tc>
          <w:tcPr>
            <w:tcW w:w="1799" w:type="dxa"/>
          </w:tcPr>
          <w:p w14:paraId="3F35BAF1" w14:textId="1545104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B5176D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B476CA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ADAB82" w14:textId="60F61850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995844" w14:textId="158E191C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Website</w:t>
            </w:r>
          </w:p>
        </w:tc>
        <w:tc>
          <w:tcPr>
            <w:tcW w:w="1799" w:type="dxa"/>
          </w:tcPr>
          <w:p w14:paraId="7EDC11D3" w14:textId="07660C2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A4C5D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33E17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E201370" w14:textId="5C0F9CC3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96A88D" w14:textId="70EE25B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Payment Information</w:t>
            </w:r>
          </w:p>
        </w:tc>
        <w:tc>
          <w:tcPr>
            <w:tcW w:w="1799" w:type="dxa"/>
          </w:tcPr>
          <w:p w14:paraId="21CCDC2D" w14:textId="7B29B19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B27719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EEBCAA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0C31AD" w14:textId="4F900C2D" w:rsidR="00AB5F18" w:rsidRPr="0082040A" w:rsidRDefault="00AB5F18" w:rsidP="0082040A">
            <w:pPr>
              <w:ind w:left="360"/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EDA9E41" w14:textId="09E4A9BC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 xml:space="preserve">Buyer PIN (Personal Identification Number) </w:t>
            </w:r>
          </w:p>
        </w:tc>
        <w:tc>
          <w:tcPr>
            <w:tcW w:w="1799" w:type="dxa"/>
          </w:tcPr>
          <w:p w14:paraId="13F5E661" w14:textId="2450560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93C4A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896A57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80E798" w14:textId="642FEFB0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41B199" w14:textId="7EA124CA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Bill Number</w:t>
            </w:r>
          </w:p>
        </w:tc>
        <w:tc>
          <w:tcPr>
            <w:tcW w:w="1799" w:type="dxa"/>
          </w:tcPr>
          <w:p w14:paraId="1E470C55" w14:textId="070D431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B0D2E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ABBA47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572BCF" w14:textId="1E0B2EDF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9389306" w14:textId="44DC6A52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Date of Issue</w:t>
            </w:r>
          </w:p>
        </w:tc>
        <w:tc>
          <w:tcPr>
            <w:tcW w:w="1799" w:type="dxa"/>
          </w:tcPr>
          <w:p w14:paraId="5A6CF32B" w14:textId="56E7989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0B995F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D0F7D0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A11A62" w14:textId="2E11E51F" w:rsidR="00AB5F18" w:rsidRPr="0082040A" w:rsidRDefault="00AB5F18" w:rsidP="008204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7E016F" w14:textId="5B407C4F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 xml:space="preserve">Sales Order Number/Date </w:t>
            </w:r>
          </w:p>
        </w:tc>
        <w:tc>
          <w:tcPr>
            <w:tcW w:w="1799" w:type="dxa"/>
          </w:tcPr>
          <w:p w14:paraId="5309E560" w14:textId="53EDBC7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DB17CD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BE0E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63C5A79" w14:textId="7F8FB45E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67A122" w14:textId="2E5F0D56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 xml:space="preserve">Rotation Number     </w:t>
            </w:r>
            <w:r w:rsidRPr="0082040A">
              <w:rPr>
                <w:rFonts w:ascii="Verdana" w:hAnsi="Verdana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569D72A3" w14:textId="0F8F6A1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143B68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1F352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3818F6" w14:textId="47077FBF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6225F8B" w14:textId="0E4E95DC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Ref no./Date</w:t>
            </w:r>
          </w:p>
        </w:tc>
        <w:tc>
          <w:tcPr>
            <w:tcW w:w="1799" w:type="dxa"/>
          </w:tcPr>
          <w:p w14:paraId="1FB850F5" w14:textId="77D7D19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068B6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4C72B2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B4601BC" w14:textId="05BC9722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BD85E6" w14:textId="773FE17D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Release Order Number</w:t>
            </w:r>
            <w:r w:rsidRPr="0082040A">
              <w:rPr>
                <w:rFonts w:ascii="Verdana" w:hAnsi="Verdana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3CC6CB74" w14:textId="68BA677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78079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A7B94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CE6894" w14:textId="2EFEB78A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48EDC91" w14:textId="24752FED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Customer Account Number</w:t>
            </w:r>
          </w:p>
        </w:tc>
        <w:tc>
          <w:tcPr>
            <w:tcW w:w="1799" w:type="dxa"/>
          </w:tcPr>
          <w:p w14:paraId="07B0889C" w14:textId="3EBC540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A758BA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3B067E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04B413" w14:textId="7CD3E7D8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97D3250" w14:textId="640EBF83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Currency</w:t>
            </w:r>
          </w:p>
        </w:tc>
        <w:tc>
          <w:tcPr>
            <w:tcW w:w="1799" w:type="dxa"/>
          </w:tcPr>
          <w:p w14:paraId="0300191B" w14:textId="24D6020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CFE5D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360FDC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190009C" w14:textId="68724AF1" w:rsidR="00AB5F18" w:rsidRPr="009B6E37" w:rsidRDefault="00AB5F18" w:rsidP="0082040A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C7430C6" w14:textId="5DAFE14E" w:rsidR="00AB5F18" w:rsidRPr="0082040A" w:rsidRDefault="00AB5F18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Exchange Rate</w:t>
            </w:r>
          </w:p>
        </w:tc>
        <w:tc>
          <w:tcPr>
            <w:tcW w:w="1799" w:type="dxa"/>
          </w:tcPr>
          <w:p w14:paraId="007FD614" w14:textId="3F63541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446EF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E60B2" w:rsidRPr="003A67F5" w14:paraId="0F53AC5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E3B211" w14:textId="77777777" w:rsidR="00AE60B2" w:rsidRPr="009B6E37" w:rsidRDefault="00AE60B2" w:rsidP="0082040A">
            <w:pPr>
              <w:pStyle w:val="ListParagraph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6192" w:type="dxa"/>
          </w:tcPr>
          <w:p w14:paraId="6732E6E1" w14:textId="0BAA3B65" w:rsidR="00AE60B2" w:rsidRPr="0082040A" w:rsidRDefault="00AE60B2" w:rsidP="000022F8">
            <w:pPr>
              <w:pStyle w:val="ListParagraph"/>
              <w:numPr>
                <w:ilvl w:val="0"/>
                <w:numId w:val="73"/>
              </w:numPr>
              <w:spacing w:line="257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82040A">
              <w:rPr>
                <w:rFonts w:ascii="Verdana" w:hAnsi="Verdana" w:cs="Arial"/>
                <w:color w:val="0A0A0A"/>
                <w:sz w:val="22"/>
                <w:szCs w:val="22"/>
              </w:rPr>
              <w:t>VAT Number</w:t>
            </w:r>
          </w:p>
        </w:tc>
        <w:tc>
          <w:tcPr>
            <w:tcW w:w="1799" w:type="dxa"/>
          </w:tcPr>
          <w:p w14:paraId="26D02220" w14:textId="45936A3F" w:rsidR="00AE60B2" w:rsidRPr="003A67F5" w:rsidRDefault="00B718E5" w:rsidP="00AB5F18">
            <w:pPr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B9FE0B" w14:textId="77777777" w:rsidR="00AE60B2" w:rsidRPr="003A67F5" w:rsidRDefault="00AE60B2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0011E8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AF57625" w14:textId="2C51A88A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5C226A9" w14:textId="69EF30D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Payment Terms</w:t>
            </w:r>
          </w:p>
        </w:tc>
        <w:tc>
          <w:tcPr>
            <w:tcW w:w="1799" w:type="dxa"/>
          </w:tcPr>
          <w:p w14:paraId="2451E43C" w14:textId="42AF6A1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4AD862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4A97C8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5FDD5AD" w14:textId="53BB8987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FB0824" w14:textId="18312C4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Billing Period</w:t>
            </w:r>
          </w:p>
        </w:tc>
        <w:tc>
          <w:tcPr>
            <w:tcW w:w="1799" w:type="dxa"/>
          </w:tcPr>
          <w:p w14:paraId="3A74330E" w14:textId="5E855C4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D7822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FA116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1BC0EE" w14:textId="5C97E040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4C53B89" w14:textId="317D6668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Sold to Party </w:t>
            </w:r>
          </w:p>
        </w:tc>
        <w:tc>
          <w:tcPr>
            <w:tcW w:w="1799" w:type="dxa"/>
          </w:tcPr>
          <w:p w14:paraId="3D89BEC7" w14:textId="3D32EA6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868A11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0BAA8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799E63" w14:textId="6B1ED4B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BE283D" w14:textId="6DB285D7" w:rsidR="00AB5F18" w:rsidRPr="009E6F15" w:rsidRDefault="00AB5F18" w:rsidP="000022F8">
            <w:pPr>
              <w:pStyle w:val="ListParagraph"/>
              <w:numPr>
                <w:ilvl w:val="0"/>
                <w:numId w:val="7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Name of Company</w:t>
            </w:r>
          </w:p>
        </w:tc>
        <w:tc>
          <w:tcPr>
            <w:tcW w:w="1799" w:type="dxa"/>
          </w:tcPr>
          <w:p w14:paraId="221A71B2" w14:textId="6557A25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8882B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06D1C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D98F2CD" w14:textId="18D3402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FA77784" w14:textId="576B41E1" w:rsidR="00AB5F18" w:rsidRPr="009E6F15" w:rsidRDefault="00AB5F18" w:rsidP="000022F8">
            <w:pPr>
              <w:pStyle w:val="ListParagraph"/>
              <w:numPr>
                <w:ilvl w:val="0"/>
                <w:numId w:val="7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Postal Address, Postal Code and Country</w:t>
            </w:r>
          </w:p>
        </w:tc>
        <w:tc>
          <w:tcPr>
            <w:tcW w:w="1799" w:type="dxa"/>
          </w:tcPr>
          <w:p w14:paraId="36A0E303" w14:textId="6DFB1E5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31BEA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B264FE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DF2466" w14:textId="7B500F1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841122" w14:textId="369B6BDE" w:rsidR="00AB5F18" w:rsidRPr="009E6F15" w:rsidRDefault="00AB5F18" w:rsidP="000022F8">
            <w:pPr>
              <w:pStyle w:val="ListParagraph"/>
              <w:numPr>
                <w:ilvl w:val="0"/>
                <w:numId w:val="7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Sold to Party PIN</w:t>
            </w:r>
          </w:p>
        </w:tc>
        <w:tc>
          <w:tcPr>
            <w:tcW w:w="1799" w:type="dxa"/>
          </w:tcPr>
          <w:p w14:paraId="2892020C" w14:textId="55C902A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653EC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83B185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D340AE" w14:textId="21D69E92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653A2A" w14:textId="796FE4DE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Consignee/Consignor</w:t>
            </w:r>
          </w:p>
        </w:tc>
        <w:tc>
          <w:tcPr>
            <w:tcW w:w="1799" w:type="dxa"/>
          </w:tcPr>
          <w:p w14:paraId="5C7526C3" w14:textId="54AC217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1412" w:type="dxa"/>
            <w:gridSpan w:val="2"/>
            <w:noWrap/>
          </w:tcPr>
          <w:p w14:paraId="155CE7F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BFB921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218AE2" w14:textId="2EECC82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7D9F2AA" w14:textId="00211B6E" w:rsidR="00AB5F18" w:rsidRPr="009E6F15" w:rsidRDefault="00AB5F18" w:rsidP="000022F8">
            <w:pPr>
              <w:pStyle w:val="ListParagraph"/>
              <w:numPr>
                <w:ilvl w:val="0"/>
                <w:numId w:val="7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Name of consignee/Consignor</w:t>
            </w:r>
          </w:p>
        </w:tc>
        <w:tc>
          <w:tcPr>
            <w:tcW w:w="1799" w:type="dxa"/>
          </w:tcPr>
          <w:p w14:paraId="2F3F599F" w14:textId="112601A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5DF7E3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78B79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C9506A" w14:textId="4CC6619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1EC8C0" w14:textId="64E5DA7A" w:rsidR="00AB5F18" w:rsidRPr="009E6F15" w:rsidRDefault="00AB5F18" w:rsidP="000022F8">
            <w:pPr>
              <w:pStyle w:val="ListParagraph"/>
              <w:numPr>
                <w:ilvl w:val="0"/>
                <w:numId w:val="7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Postal Address and Code</w:t>
            </w:r>
          </w:p>
        </w:tc>
        <w:tc>
          <w:tcPr>
            <w:tcW w:w="1799" w:type="dxa"/>
          </w:tcPr>
          <w:p w14:paraId="1C084A37" w14:textId="60FB5BC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13D90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25A4A1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2890A5" w14:textId="719BDD1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41F3E4" w14:textId="0FF116EB" w:rsidR="00AB5F18" w:rsidRPr="009E6F15" w:rsidRDefault="00AB5F18" w:rsidP="000022F8">
            <w:pPr>
              <w:pStyle w:val="ListParagraph"/>
              <w:numPr>
                <w:ilvl w:val="0"/>
                <w:numId w:val="75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>PIN Number of Consignee/Consignor</w:t>
            </w:r>
          </w:p>
        </w:tc>
        <w:tc>
          <w:tcPr>
            <w:tcW w:w="1799" w:type="dxa"/>
          </w:tcPr>
          <w:p w14:paraId="4B364586" w14:textId="2F08DD1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C15FB6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E25EB6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D99D64" w14:textId="3D0A325E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77C5FF" w14:textId="4A58F6D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Master/Owners of Ship </w:t>
            </w:r>
          </w:p>
        </w:tc>
        <w:tc>
          <w:tcPr>
            <w:tcW w:w="1799" w:type="dxa"/>
          </w:tcPr>
          <w:p w14:paraId="74F371BE" w14:textId="520301C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5F896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F5B78D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DD63F5B" w14:textId="34F5B6C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496F69" w14:textId="392C66DD" w:rsidR="00AB5F18" w:rsidRPr="009E6F15" w:rsidRDefault="00AB5F18" w:rsidP="000022F8">
            <w:pPr>
              <w:pStyle w:val="ListParagraph"/>
              <w:numPr>
                <w:ilvl w:val="0"/>
                <w:numId w:val="7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9E6F1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Vessel Name </w:t>
            </w:r>
          </w:p>
        </w:tc>
        <w:tc>
          <w:tcPr>
            <w:tcW w:w="1799" w:type="dxa"/>
          </w:tcPr>
          <w:p w14:paraId="5F43D19B" w14:textId="7773011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7CD059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E4D4E1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37E943" w14:textId="30C948AC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FC6D4E" w14:textId="70DBC5D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Arrival Date </w:t>
            </w:r>
          </w:p>
        </w:tc>
        <w:tc>
          <w:tcPr>
            <w:tcW w:w="1799" w:type="dxa"/>
          </w:tcPr>
          <w:p w14:paraId="08FA2B7F" w14:textId="3A418CD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6358A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77808F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327CF7" w14:textId="314152E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8F0FA5A" w14:textId="26EF660B" w:rsidR="00AB5F18" w:rsidRPr="00C0318A" w:rsidRDefault="00AB5F18" w:rsidP="000022F8">
            <w:pPr>
              <w:pStyle w:val="ListParagraph"/>
              <w:numPr>
                <w:ilvl w:val="0"/>
                <w:numId w:val="7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0318A">
              <w:rPr>
                <w:rFonts w:ascii="Verdana" w:hAnsi="Verdana" w:cs="Arial"/>
                <w:color w:val="0A0A0A"/>
                <w:sz w:val="22"/>
                <w:szCs w:val="22"/>
              </w:rPr>
              <w:t>ETD (Estimated Time of Departure)</w:t>
            </w:r>
          </w:p>
        </w:tc>
        <w:tc>
          <w:tcPr>
            <w:tcW w:w="1799" w:type="dxa"/>
          </w:tcPr>
          <w:p w14:paraId="7FC13ABD" w14:textId="492A688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2F7620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E122ED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FC0F6C" w14:textId="3217108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E85E1B" w14:textId="2EA4EA59" w:rsidR="00AB5F18" w:rsidRPr="00C0318A" w:rsidRDefault="00AB5F18" w:rsidP="000022F8">
            <w:pPr>
              <w:pStyle w:val="ListParagraph"/>
              <w:numPr>
                <w:ilvl w:val="0"/>
                <w:numId w:val="7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0318A">
              <w:rPr>
                <w:rFonts w:ascii="Verdana" w:hAnsi="Verdana" w:cs="Arial"/>
                <w:color w:val="0A0A0A"/>
                <w:sz w:val="22"/>
                <w:szCs w:val="22"/>
              </w:rPr>
              <w:t>GT (Gross Tonnage)</w:t>
            </w:r>
          </w:p>
        </w:tc>
        <w:tc>
          <w:tcPr>
            <w:tcW w:w="1799" w:type="dxa"/>
          </w:tcPr>
          <w:p w14:paraId="0F6EEA4F" w14:textId="07BF2BE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1F8A8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FF8B75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0EAB28" w14:textId="39E31C3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C8DF52" w14:textId="2EB6AE9B" w:rsidR="00AB5F18" w:rsidRPr="00C0318A" w:rsidRDefault="00AB5F18" w:rsidP="000022F8">
            <w:pPr>
              <w:pStyle w:val="ListParagraph"/>
              <w:numPr>
                <w:ilvl w:val="0"/>
                <w:numId w:val="77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C0318A">
              <w:rPr>
                <w:rFonts w:ascii="Verdana" w:hAnsi="Verdana" w:cs="Arial"/>
                <w:color w:val="0A0A0A"/>
                <w:sz w:val="22"/>
                <w:szCs w:val="22"/>
              </w:rPr>
              <w:t>LOA (Length Overall)</w:t>
            </w:r>
          </w:p>
        </w:tc>
        <w:tc>
          <w:tcPr>
            <w:tcW w:w="1799" w:type="dxa"/>
          </w:tcPr>
          <w:p w14:paraId="752C12B2" w14:textId="3155456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6D6229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1B15A1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9F6ED0" w14:textId="6507A2E4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F4ACC15" w14:textId="41C68B1C" w:rsidR="00AB5F18" w:rsidRPr="003A67F5" w:rsidRDefault="00AB5F18" w:rsidP="00AB5F18">
            <w:pPr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Invoice </w:t>
            </w:r>
            <w:r w:rsidR="293274EE" w:rsidRPr="13C8E358">
              <w:rPr>
                <w:rFonts w:ascii="Verdana" w:hAnsi="Verdana" w:cs="Arial"/>
                <w:color w:val="0A0A0A"/>
                <w:sz w:val="22"/>
                <w:szCs w:val="22"/>
              </w:rPr>
              <w:t>item</w:t>
            </w:r>
            <w:r w:rsidRPr="13C8E358">
              <w:rPr>
                <w:rFonts w:ascii="Verdana" w:hAnsi="Verdana" w:cs="Arial"/>
                <w:color w:val="0A0A0A"/>
                <w:sz w:val="22"/>
                <w:szCs w:val="22"/>
              </w:rPr>
              <w:t xml:space="preserve"> </w:t>
            </w: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details</w:t>
            </w:r>
          </w:p>
          <w:p w14:paraId="038421FE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Item Number</w:t>
            </w:r>
          </w:p>
          <w:p w14:paraId="7F18B103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Service/Property</w:t>
            </w:r>
          </w:p>
          <w:p w14:paraId="714BB294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Description</w:t>
            </w:r>
          </w:p>
          <w:p w14:paraId="000EC697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Quantity</w:t>
            </w:r>
          </w:p>
          <w:p w14:paraId="51E534D8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Unit</w:t>
            </w:r>
          </w:p>
          <w:p w14:paraId="61291FD4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Rate</w:t>
            </w:r>
          </w:p>
          <w:p w14:paraId="01B6FBEF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Amount (USD)</w:t>
            </w:r>
          </w:p>
          <w:p w14:paraId="63EBB339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Item Total (USD) The total amount before tax. </w:t>
            </w:r>
          </w:p>
          <w:p w14:paraId="644782C6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 xml:space="preserve">Tax Code: 16% </w:t>
            </w:r>
          </w:p>
          <w:p w14:paraId="2670DA72" w14:textId="77777777" w:rsidR="00AB5F18" w:rsidRPr="003A67F5" w:rsidRDefault="00AB5F18" w:rsidP="00AB5F18">
            <w:pPr>
              <w:pStyle w:val="ListParagraph"/>
              <w:ind w:left="1440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Output Tax (USD)</w:t>
            </w:r>
          </w:p>
          <w:p w14:paraId="52790C33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Invoice Amount (USD) The total amount after tax. </w:t>
            </w:r>
          </w:p>
          <w:p w14:paraId="08D5D0A1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Gross (KES) Same as Invoice Amount in Kes</w:t>
            </w:r>
          </w:p>
          <w:p w14:paraId="0DB16AA3" w14:textId="77777777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color w:val="0A0A0A"/>
                <w:sz w:val="22"/>
                <w:szCs w:val="22"/>
              </w:rPr>
            </w:pPr>
            <w:r w:rsidRPr="003A67F5">
              <w:rPr>
                <w:rFonts w:ascii="Verdana" w:hAnsi="Verdana" w:cs="Arial"/>
                <w:color w:val="0A0A0A"/>
                <w:sz w:val="22"/>
                <w:szCs w:val="22"/>
              </w:rPr>
              <w:t>Vatable Amount (KES)</w:t>
            </w:r>
          </w:p>
          <w:p w14:paraId="666AD6FC" w14:textId="20A82074" w:rsidR="00AB5F18" w:rsidRPr="00FE6DDB" w:rsidRDefault="00AB5F18" w:rsidP="000022F8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FE6DDB">
              <w:rPr>
                <w:rFonts w:ascii="Verdana" w:hAnsi="Verdana" w:cs="Arial"/>
                <w:color w:val="0A0A0A"/>
                <w:sz w:val="22"/>
                <w:szCs w:val="22"/>
              </w:rPr>
              <w:t>VAT Amount (KES)</w:t>
            </w:r>
          </w:p>
        </w:tc>
        <w:tc>
          <w:tcPr>
            <w:tcW w:w="1799" w:type="dxa"/>
          </w:tcPr>
          <w:p w14:paraId="2BC66EF2" w14:textId="4BAD351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9AF4E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4B3092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D9219A" w14:textId="57475842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EB1292" w14:textId="4EDA0978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Control Unit Serial Number - a unique number issued by KRA to identify each tax register.</w:t>
            </w:r>
          </w:p>
        </w:tc>
        <w:tc>
          <w:tcPr>
            <w:tcW w:w="1799" w:type="dxa"/>
          </w:tcPr>
          <w:p w14:paraId="7C344E2A" w14:textId="1DAA2C3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A7AD5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067DAA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854B58" w14:textId="09A835AB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A817A8" w14:textId="246E275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Control Unit Invoice Number - a unique number generated by the tax register upon issuance of each tax invoice.</w:t>
            </w:r>
          </w:p>
        </w:tc>
        <w:tc>
          <w:tcPr>
            <w:tcW w:w="1799" w:type="dxa"/>
          </w:tcPr>
          <w:p w14:paraId="0EA053B6" w14:textId="30E849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7B8322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FF68F7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6DD1E1" w14:textId="22A0D865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1990B5" w14:textId="6F925FB2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Service Name, number and Description </w:t>
            </w:r>
            <w:r w:rsidRPr="003A67F5">
              <w:rPr>
                <w:rFonts w:ascii="Verdana" w:hAnsi="Verdana"/>
                <w:sz w:val="22"/>
                <w:szCs w:val="22"/>
              </w:rPr>
              <w:t>This is the unique key or number used to identify the service in the system, on orders, and in reports.</w:t>
            </w:r>
          </w:p>
        </w:tc>
        <w:tc>
          <w:tcPr>
            <w:tcW w:w="1799" w:type="dxa"/>
          </w:tcPr>
          <w:p w14:paraId="2DD16638" w14:textId="5D6E2B3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4B2C7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7B916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EA1906" w14:textId="0F9A5630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FCEEABF" w14:textId="667CF169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This classification is linked to a chart of accounts to determine which G/L accounts are used for revenue</w:t>
            </w:r>
          </w:p>
        </w:tc>
        <w:tc>
          <w:tcPr>
            <w:tcW w:w="1799" w:type="dxa"/>
          </w:tcPr>
          <w:p w14:paraId="20108D10" w14:textId="624642D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60052F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0E3F2F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08583FE" w14:textId="2EE92B75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2578E0" w14:textId="3C7E984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Unit of Measure (UOM): Specifies how the item is quantified for billing, such as "Each," "Pounds," or "Hours".</w:t>
            </w:r>
          </w:p>
        </w:tc>
        <w:tc>
          <w:tcPr>
            <w:tcW w:w="1799" w:type="dxa"/>
          </w:tcPr>
          <w:p w14:paraId="719AD56E" w14:textId="5FA3DC4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FAD5A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E21F4D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EBB7A9" w14:textId="4234EDF0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C45F0B3" w14:textId="77777777" w:rsidR="00AB5F18" w:rsidRPr="003A67F5" w:rsidRDefault="00AB5F18" w:rsidP="00AB5F18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Organization Levels: The specific organization that holds the inventory for the item being billed.</w:t>
            </w:r>
          </w:p>
          <w:p w14:paraId="122FCE42" w14:textId="77777777" w:rsidR="00AB5F18" w:rsidRPr="003A67F5" w:rsidRDefault="00AB5F18" w:rsidP="2F0DE085">
            <w:pPr>
              <w:pStyle w:val="ListParagraph"/>
              <w:spacing w:after="160" w:line="259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1. Marine</w:t>
            </w:r>
          </w:p>
          <w:p w14:paraId="4F087B8A" w14:textId="77777777" w:rsidR="00AB5F18" w:rsidRPr="003A67F5" w:rsidRDefault="00AB5F18" w:rsidP="2F0DE085">
            <w:pPr>
              <w:pStyle w:val="ListParagraph"/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2. Cargo</w:t>
            </w:r>
          </w:p>
          <w:p w14:paraId="04F1730A" w14:textId="3488EC96" w:rsidR="00AB5F18" w:rsidRPr="003A67F5" w:rsidRDefault="00AB5F18" w:rsidP="2F0DE085">
            <w:pPr>
              <w:pStyle w:val="ListParagraph"/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3. Non-Shipping</w:t>
            </w:r>
          </w:p>
        </w:tc>
        <w:tc>
          <w:tcPr>
            <w:tcW w:w="1799" w:type="dxa"/>
          </w:tcPr>
          <w:p w14:paraId="3DD6F34A" w14:textId="0582E46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40419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C708C7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B97BD8" w14:textId="0398E024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202E1B" w14:textId="77777777" w:rsidR="00AB5F18" w:rsidRPr="003A67F5" w:rsidRDefault="00AB5F18" w:rsidP="00AB5F18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Tax Category  </w:t>
            </w:r>
          </w:p>
          <w:p w14:paraId="6395A9E2" w14:textId="792F8812" w:rsidR="00AB5F18" w:rsidRPr="003A67F5" w:rsidRDefault="00AB5F18" w:rsidP="000022F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0A1E415B">
              <w:rPr>
                <w:rFonts w:ascii="Verdana" w:hAnsi="Verdana"/>
                <w:sz w:val="22"/>
                <w:szCs w:val="22"/>
                <w:lang w:val="en-GB"/>
              </w:rPr>
              <w:t>Output Tax @ 16%</w:t>
            </w:r>
            <w:r w:rsidR="01F86EE1" w:rsidRPr="0A1E415B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  <w:r w:rsidRPr="0A1E415B">
              <w:rPr>
                <w:rFonts w:ascii="Verdana" w:hAnsi="Verdana"/>
                <w:sz w:val="22"/>
                <w:szCs w:val="22"/>
                <w:lang w:val="en-GB"/>
              </w:rPr>
              <w:t>0%</w:t>
            </w:r>
            <w:r w:rsidR="53A9126D" w:rsidRPr="0A1E415B">
              <w:rPr>
                <w:rFonts w:ascii="Verdana" w:hAnsi="Verdana"/>
                <w:sz w:val="22"/>
                <w:szCs w:val="22"/>
                <w:lang w:val="en-GB"/>
              </w:rPr>
              <w:t>, exempt and other configurable rates</w:t>
            </w:r>
          </w:p>
          <w:p w14:paraId="31D0F4B9" w14:textId="7843EA1D" w:rsidR="00AB5F18" w:rsidRPr="00A33263" w:rsidRDefault="00AB5F18" w:rsidP="000022F8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A33263">
              <w:rPr>
                <w:rFonts w:ascii="Verdana" w:hAnsi="Verdana"/>
                <w:sz w:val="22"/>
                <w:szCs w:val="22"/>
                <w:lang w:val="en-GB"/>
              </w:rPr>
              <w:t>Northern Corridor Levy</w:t>
            </w:r>
          </w:p>
        </w:tc>
        <w:tc>
          <w:tcPr>
            <w:tcW w:w="1799" w:type="dxa"/>
          </w:tcPr>
          <w:p w14:paraId="38491C39" w14:textId="3154C74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7CC875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0062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371F4F5" w14:textId="1ADB714A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CF16CC" w14:textId="1C6EE643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Service Classification System. The logical groupings of services to simplify pricing, discounts, and reporting</w:t>
            </w:r>
          </w:p>
        </w:tc>
        <w:tc>
          <w:tcPr>
            <w:tcW w:w="1799" w:type="dxa"/>
          </w:tcPr>
          <w:p w14:paraId="34AA6800" w14:textId="658453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864A45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7F0DA2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64C53E" w14:textId="6F95DDCD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1EFB3CB" w14:textId="3FEA8944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Service type or class</w:t>
            </w:r>
          </w:p>
        </w:tc>
        <w:tc>
          <w:tcPr>
            <w:tcW w:w="1799" w:type="dxa"/>
          </w:tcPr>
          <w:p w14:paraId="03D1252D" w14:textId="3AF0FBB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8BEC3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788723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DEE1FE0" w14:textId="636AEAF8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349AB11" w14:textId="49F54391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 xml:space="preserve">Item categories: It defines the accounting treatment of goods. </w:t>
            </w:r>
          </w:p>
        </w:tc>
        <w:tc>
          <w:tcPr>
            <w:tcW w:w="1799" w:type="dxa"/>
          </w:tcPr>
          <w:p w14:paraId="7C348B15" w14:textId="612DF25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6C891A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DA74C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9334FA" w14:textId="17C522B5" w:rsidR="00AB5F18" w:rsidRPr="003A67F5" w:rsidRDefault="00AB5F18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6411BE" w14:textId="3AB68CDB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Revenue Account Mapping: T</w:t>
            </w: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his group has similar accounting characteristics, such as "finished goods" or "services".</w:t>
            </w:r>
          </w:p>
        </w:tc>
        <w:tc>
          <w:tcPr>
            <w:tcW w:w="1799" w:type="dxa"/>
          </w:tcPr>
          <w:p w14:paraId="44098555" w14:textId="08468F9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4CE98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23D81" w14:paraId="5519F29D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677B1149" w14:textId="00D141D7" w:rsidR="00223D81" w:rsidRPr="00624A2F" w:rsidRDefault="00223D81" w:rsidP="000022F8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ABAE4A" w14:textId="78A37AFC" w:rsidR="00223D81" w:rsidRDefault="00223D81" w:rsidP="00940BE1">
            <w:pPr>
              <w:spacing w:line="257" w:lineRule="auto"/>
              <w:rPr>
                <w:rFonts w:ascii="Verdana" w:hAnsi="Verdana"/>
                <w:sz w:val="22"/>
                <w:szCs w:val="22"/>
                <w:lang w:val="en-GB"/>
              </w:rPr>
            </w:pPr>
            <w:r w:rsidRPr="615DD2DB">
              <w:rPr>
                <w:rFonts w:ascii="Verdana" w:hAnsi="Verdana"/>
                <w:sz w:val="22"/>
                <w:szCs w:val="22"/>
                <w:lang w:val="en-GB"/>
              </w:rPr>
              <w:t>The ERP must have Quick Response (QR) Code</w:t>
            </w:r>
          </w:p>
        </w:tc>
        <w:tc>
          <w:tcPr>
            <w:tcW w:w="1799" w:type="dxa"/>
            <w:noWrap/>
          </w:tcPr>
          <w:p w14:paraId="21FF34E8" w14:textId="7777352D" w:rsidR="00223D81" w:rsidRDefault="00223D81" w:rsidP="004612A2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09A1EE65">
              <w:rPr>
                <w:rFonts w:ascii="Verdana" w:hAnsi="Verdana"/>
                <w:sz w:val="22"/>
                <w:szCs w:val="22"/>
                <w:lang w:val="en-GB"/>
              </w:rPr>
              <w:t>M</w:t>
            </w:r>
          </w:p>
        </w:tc>
        <w:tc>
          <w:tcPr>
            <w:tcW w:w="1412" w:type="dxa"/>
            <w:gridSpan w:val="2"/>
          </w:tcPr>
          <w:p w14:paraId="220DA0C7" w14:textId="48176A20" w:rsidR="00223D81" w:rsidRDefault="00223D81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5D5487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848FCCF" w14:textId="3129915D" w:rsidR="00AB5F18" w:rsidRPr="003A67F5" w:rsidRDefault="00BF182F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4</w:t>
            </w:r>
            <w:r w:rsidR="00AB5F18" w:rsidRPr="615DD2DB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.</w:t>
            </w:r>
            <w:r w:rsidR="797AE483" w:rsidRPr="615DD2D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435" w:type="dxa"/>
            <w:gridSpan w:val="5"/>
            <w:tcBorders>
              <w:top w:val="single" w:sz="12" w:space="0" w:color="000000" w:themeColor="text1"/>
            </w:tcBorders>
          </w:tcPr>
          <w:p w14:paraId="2BA8CD36" w14:textId="1B69B141" w:rsidR="00AB5F18" w:rsidRPr="003A67F5" w:rsidRDefault="797AE483" w:rsidP="5ACBEB2B">
            <w:pPr>
              <w:spacing w:line="257" w:lineRule="auto"/>
              <w:rPr>
                <w:rFonts w:ascii="Verdana" w:hAnsi="Verdana"/>
                <w:b/>
                <w:sz w:val="22"/>
                <w:szCs w:val="22"/>
              </w:rPr>
            </w:pPr>
            <w:r w:rsidRPr="615DD2DB">
              <w:rPr>
                <w:rFonts w:ascii="Verdana" w:hAnsi="Verdana"/>
                <w:b/>
                <w:bCs/>
                <w:sz w:val="22"/>
                <w:szCs w:val="22"/>
              </w:rPr>
              <w:t xml:space="preserve">Human Resource Management </w:t>
            </w:r>
          </w:p>
        </w:tc>
      </w:tr>
      <w:tr w:rsidR="00AB5F18" w:rsidRPr="003A67F5" w14:paraId="2948C7CC" w14:textId="77777777" w:rsidTr="00EE0526">
        <w:trPr>
          <w:gridAfter w:val="1"/>
          <w:wAfter w:w="30" w:type="dxa"/>
          <w:cantSplit/>
          <w:trHeight w:val="300"/>
        </w:trPr>
        <w:tc>
          <w:tcPr>
            <w:tcW w:w="1412" w:type="dxa"/>
          </w:tcPr>
          <w:p w14:paraId="6248D6E3" w14:textId="7D63F8B8" w:rsidR="00AB5F18" w:rsidRPr="003A67F5" w:rsidRDefault="00C46DEC" w:rsidP="00C46DEC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C46DEC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4.1</w:t>
            </w: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9435" w:type="dxa"/>
            <w:gridSpan w:val="5"/>
          </w:tcPr>
          <w:p w14:paraId="1F68B961" w14:textId="21D375F2" w:rsidR="00AB5F18" w:rsidRPr="003A67F5" w:rsidRDefault="797AE483" w:rsidP="00AB5F18">
            <w:pPr>
              <w:spacing w:line="257" w:lineRule="auto"/>
              <w:rPr>
                <w:rFonts w:ascii="Verdana" w:eastAsiaTheme="minorEastAsia" w:hAnsi="Verdana"/>
                <w:b/>
                <w:sz w:val="22"/>
                <w:szCs w:val="22"/>
              </w:rPr>
            </w:pPr>
            <w:r w:rsidRPr="615DD2DB">
              <w:rPr>
                <w:rFonts w:ascii="Verdana" w:hAnsi="Verdana"/>
                <w:b/>
                <w:bCs/>
                <w:sz w:val="22"/>
                <w:szCs w:val="22"/>
              </w:rPr>
              <w:t xml:space="preserve">General Requirement </w:t>
            </w:r>
          </w:p>
        </w:tc>
      </w:tr>
      <w:tr w:rsidR="00776A40" w:rsidRPr="003A67F5" w14:paraId="2BC00D3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25B78C" w14:textId="12A4E132" w:rsidR="00776A40" w:rsidRPr="003A67F5" w:rsidRDefault="00776A40" w:rsidP="000022F8">
            <w:pPr>
              <w:pStyle w:val="ListParagraph"/>
              <w:numPr>
                <w:ilvl w:val="0"/>
                <w:numId w:val="8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D094EE" w14:textId="10ABBFE8" w:rsidR="00776A40" w:rsidRDefault="008507A0" w:rsidP="00A63EB1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ensure integration between Human Resource modules </w:t>
            </w:r>
            <w:r w:rsidR="686A33EA" w:rsidRPr="6AFA4777">
              <w:rPr>
                <w:rFonts w:ascii="Verdana" w:hAnsi="Verdana"/>
                <w:sz w:val="22"/>
                <w:szCs w:val="22"/>
              </w:rPr>
              <w:t>and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other relevant modules.</w:t>
            </w:r>
          </w:p>
        </w:tc>
        <w:tc>
          <w:tcPr>
            <w:tcW w:w="1799" w:type="dxa"/>
            <w:noWrap/>
          </w:tcPr>
          <w:p w14:paraId="6326310E" w14:textId="1F218BAA" w:rsidR="00776A40" w:rsidRDefault="008507A0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</w:tcPr>
          <w:p w14:paraId="6A452E2E" w14:textId="77777777" w:rsidR="00776A40" w:rsidRDefault="00776A40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407D3" w14:paraId="51DA02AD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64D66742" w14:textId="17E5A076" w:rsidR="00B407D3" w:rsidRPr="00C46DEC" w:rsidRDefault="00B407D3" w:rsidP="000022F8">
            <w:pPr>
              <w:pStyle w:val="ListParagraph"/>
              <w:numPr>
                <w:ilvl w:val="0"/>
                <w:numId w:val="8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0B8F90" w14:textId="45899120" w:rsidR="00B407D3" w:rsidRDefault="008507A0" w:rsidP="00A63EB1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enable standard, customized reports and provide real-time data and powerful reporting tools for analytics dashboards.</w:t>
            </w:r>
          </w:p>
        </w:tc>
        <w:tc>
          <w:tcPr>
            <w:tcW w:w="1799" w:type="dxa"/>
            <w:noWrap/>
          </w:tcPr>
          <w:p w14:paraId="33C67B36" w14:textId="55BAD77F" w:rsidR="00B407D3" w:rsidRDefault="008507A0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</w:tcPr>
          <w:p w14:paraId="5212E5F3" w14:textId="77777777" w:rsidR="00B407D3" w:rsidRDefault="00B407D3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407D3" w14:paraId="711A2989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2B4FFBF6" w14:textId="2DEE60F0" w:rsidR="00B407D3" w:rsidRPr="00C46DEC" w:rsidRDefault="00B407D3" w:rsidP="000022F8">
            <w:pPr>
              <w:pStyle w:val="ListParagraph"/>
              <w:numPr>
                <w:ilvl w:val="0"/>
                <w:numId w:val="8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C1A06EC" w14:textId="3F44381A" w:rsidR="00B407D3" w:rsidRDefault="00A63EB1" w:rsidP="00A63EB1">
            <w:pPr>
              <w:rPr>
                <w:rFonts w:ascii="Verdan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 xml:space="preserve">The ERP must enable approval workflows and tracking of worked flowed processes in all HR modules </w:t>
            </w:r>
          </w:p>
        </w:tc>
        <w:tc>
          <w:tcPr>
            <w:tcW w:w="1799" w:type="dxa"/>
            <w:noWrap/>
          </w:tcPr>
          <w:p w14:paraId="232BD68F" w14:textId="608E6650" w:rsidR="00B407D3" w:rsidRDefault="008507A0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</w:tcPr>
          <w:p w14:paraId="1EC7BF2A" w14:textId="6C7A6A21" w:rsidR="00B407D3" w:rsidRDefault="00B407D3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B407D3" w14:paraId="2AEC5C89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494EA787" w14:textId="754EFF2D" w:rsidR="00B407D3" w:rsidRPr="00C46DEC" w:rsidRDefault="00B407D3" w:rsidP="000022F8">
            <w:pPr>
              <w:pStyle w:val="ListParagraph"/>
              <w:numPr>
                <w:ilvl w:val="0"/>
                <w:numId w:val="8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40B743" w14:textId="5C1F66B2" w:rsidR="00B407D3" w:rsidRDefault="008507A0" w:rsidP="00A63EB1">
            <w:pPr>
              <w:rPr>
                <w:rFonts w:ascii="Verdan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ensure system mobility</w:t>
            </w:r>
          </w:p>
        </w:tc>
        <w:tc>
          <w:tcPr>
            <w:tcW w:w="1799" w:type="dxa"/>
            <w:noWrap/>
          </w:tcPr>
          <w:p w14:paraId="6FA780E7" w14:textId="39E51167" w:rsidR="00B407D3" w:rsidRDefault="008507A0" w:rsidP="004612A2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</w:tcPr>
          <w:p w14:paraId="5EAED761" w14:textId="4FDC4D6D" w:rsidR="00B407D3" w:rsidRDefault="00B407D3" w:rsidP="615DD2DB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6AFA4777" w14:paraId="05C60850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6E0FE69E" w14:textId="18E2097F" w:rsidR="5A22353D" w:rsidRPr="00C46DEC" w:rsidRDefault="5A22353D" w:rsidP="000022F8">
            <w:pPr>
              <w:pStyle w:val="ListParagraph"/>
              <w:numPr>
                <w:ilvl w:val="0"/>
                <w:numId w:val="8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E63358" w14:textId="58B41994" w:rsidR="50B318E9" w:rsidRDefault="50B318E9" w:rsidP="6AFA4777">
            <w:pPr>
              <w:rPr>
                <w:rFonts w:ascii="Verdan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provide Employee </w:t>
            </w:r>
            <w:r w:rsidR="13C57338" w:rsidRPr="6AFA4777">
              <w:rPr>
                <w:rFonts w:ascii="Verdana" w:hAnsi="Verdana"/>
                <w:sz w:val="22"/>
                <w:szCs w:val="22"/>
              </w:rPr>
              <w:t>Self-service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portal </w:t>
            </w:r>
          </w:p>
        </w:tc>
        <w:tc>
          <w:tcPr>
            <w:tcW w:w="1799" w:type="dxa"/>
            <w:noWrap/>
          </w:tcPr>
          <w:p w14:paraId="7F089353" w14:textId="77176BCD" w:rsidR="6AFA4777" w:rsidRDefault="6AFA4777" w:rsidP="6AFA477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14:paraId="373F2F7B" w14:textId="15D065BF" w:rsidR="6AFA4777" w:rsidRDefault="6AFA4777" w:rsidP="6AFA4777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1AF113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3749EF" w14:textId="556DABC0" w:rsidR="00AB5F18" w:rsidRPr="003A67F5" w:rsidRDefault="00C46DEC" w:rsidP="00AB5F18">
            <w:pPr>
              <w:jc w:val="center"/>
              <w:rPr>
                <w:rFonts w:ascii="Verdana" w:eastAsia="Verdana" w:hAnsi="Verdana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eastAsia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4.2</w:t>
            </w:r>
            <w:r w:rsidR="005B4F45">
              <w:rPr>
                <w:rFonts w:ascii="Verdana" w:eastAsia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6192" w:type="dxa"/>
          </w:tcPr>
          <w:p w14:paraId="7E1C385A" w14:textId="47E7EE02" w:rsidR="00AB5F18" w:rsidRPr="003A67F5" w:rsidRDefault="5D42E0E6" w:rsidP="66C80B92">
            <w:pPr>
              <w:spacing w:line="257" w:lineRule="auto"/>
              <w:rPr>
                <w:rFonts w:ascii="Verdana" w:eastAsiaTheme="minorEastAsia" w:hAnsi="Verdana"/>
                <w:b/>
                <w:sz w:val="22"/>
                <w:szCs w:val="22"/>
                <w:lang w:val="en-GB"/>
              </w:rPr>
            </w:pPr>
            <w:r w:rsidRPr="03111534">
              <w:rPr>
                <w:rFonts w:ascii="Verdana" w:eastAsia="Verdana" w:hAnsi="Verdana" w:cs="Verdana"/>
                <w:b/>
                <w:sz w:val="22"/>
                <w:szCs w:val="22"/>
              </w:rPr>
              <w:t>Hiring and Talent acquisition management</w:t>
            </w:r>
          </w:p>
        </w:tc>
        <w:tc>
          <w:tcPr>
            <w:tcW w:w="1799" w:type="dxa"/>
          </w:tcPr>
          <w:p w14:paraId="1BAACF6E" w14:textId="7B8296F8" w:rsidR="00AB5F18" w:rsidRPr="003A67F5" w:rsidRDefault="00AB5F18" w:rsidP="00AB5F1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noWrap/>
          </w:tcPr>
          <w:p w14:paraId="02E476D2" w14:textId="77777777" w:rsidR="00AB5F18" w:rsidRPr="003A67F5" w:rsidRDefault="00AB5F18" w:rsidP="00AB5F18">
            <w:pPr>
              <w:rPr>
                <w:rFonts w:ascii="Verdana" w:hAnsi="Verdana"/>
                <w:b/>
                <w:sz w:val="22"/>
                <w:szCs w:val="22"/>
                <w:lang w:val="en-GB"/>
              </w:rPr>
            </w:pPr>
          </w:p>
        </w:tc>
      </w:tr>
      <w:tr w:rsidR="00AB5F18" w:rsidRPr="003A67F5" w14:paraId="22DBFD8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330914" w14:textId="7A5F7559" w:rsidR="00AB5F18" w:rsidRPr="005B4F45" w:rsidRDefault="00AB5F18" w:rsidP="000022F8">
            <w:pPr>
              <w:pStyle w:val="ListParagraph"/>
              <w:numPr>
                <w:ilvl w:val="0"/>
                <w:numId w:val="8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EFF5F2" w14:textId="2095365A" w:rsidR="00AB5F18" w:rsidRPr="003A67F5" w:rsidRDefault="5D42E0E6" w:rsidP="66C80B92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0E86560">
              <w:rPr>
                <w:rFonts w:ascii="Verdana" w:hAnsi="Verdana"/>
                <w:sz w:val="22"/>
                <w:szCs w:val="22"/>
              </w:rPr>
              <w:t>The ERP must manage all the stages of the hiring and talent acquisition for both external and internal vacancies which include but not limited to the following:</w:t>
            </w:r>
          </w:p>
        </w:tc>
        <w:tc>
          <w:tcPr>
            <w:tcW w:w="1799" w:type="dxa"/>
          </w:tcPr>
          <w:p w14:paraId="74BB08CC" w14:textId="12E1D82C" w:rsidR="00AB5F18" w:rsidRPr="003A67F5" w:rsidRDefault="5D42E0E6" w:rsidP="00AB5F18">
            <w:pPr>
              <w:jc w:val="center"/>
              <w:rPr>
                <w:rFonts w:ascii="Verdana" w:hAnsi="Verdana"/>
                <w:sz w:val="22"/>
                <w:szCs w:val="22"/>
                <w:lang w:val="en-GB" w:eastAsia="en-GB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64D69A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B70E1" w14:paraId="02707993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035B849D" w14:textId="60ACB0C3" w:rsidR="001B70E1" w:rsidRDefault="001B70E1" w:rsidP="37546575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08FD9A" w14:textId="29896EBC" w:rsidR="001B70E1" w:rsidRDefault="001B70E1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20E86560">
              <w:rPr>
                <w:rFonts w:ascii="Verdana" w:hAnsi="Verdana"/>
                <w:sz w:val="22"/>
                <w:szCs w:val="22"/>
              </w:rPr>
              <w:t>A request –to–recruit approval workflow.</w:t>
            </w:r>
          </w:p>
        </w:tc>
        <w:tc>
          <w:tcPr>
            <w:tcW w:w="1799" w:type="dxa"/>
          </w:tcPr>
          <w:p w14:paraId="6CCADE17" w14:textId="026ABB4A" w:rsidR="001B70E1" w:rsidRPr="20E86560" w:rsidRDefault="004612A2" w:rsidP="20E8656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</w:tcPr>
          <w:p w14:paraId="4B842A0E" w14:textId="0F432E6C" w:rsidR="001B70E1" w:rsidRDefault="001B70E1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1B70E1" w14:paraId="4F51E7C6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0222E733" w14:textId="07045198" w:rsidR="001B70E1" w:rsidRDefault="001B70E1" w:rsidP="37546575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4050F0" w14:textId="3495D370" w:rsidR="001B70E1" w:rsidRDefault="001B70E1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20E86560">
              <w:rPr>
                <w:rFonts w:ascii="Verdana" w:hAnsi="Verdana"/>
                <w:sz w:val="22"/>
                <w:szCs w:val="22"/>
              </w:rPr>
              <w:t xml:space="preserve">Input requirements of positions </w:t>
            </w:r>
          </w:p>
        </w:tc>
        <w:tc>
          <w:tcPr>
            <w:tcW w:w="1799" w:type="dxa"/>
          </w:tcPr>
          <w:p w14:paraId="649B2475" w14:textId="69CA1C6D" w:rsidR="001B70E1" w:rsidRDefault="004612A2" w:rsidP="004612A2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0726844A" w14:textId="2E695752" w:rsidR="001B70E1" w:rsidRDefault="001B70E1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1B70E1" w14:paraId="0405BC9C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2D38EFA8" w14:textId="31F5373B" w:rsidR="001B70E1" w:rsidRDefault="001B70E1" w:rsidP="37546575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13B5A5D" w14:textId="25458949" w:rsidR="001B70E1" w:rsidRDefault="001B70E1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20E86560">
              <w:rPr>
                <w:rFonts w:ascii="Verdana" w:hAnsi="Verdana"/>
                <w:sz w:val="22"/>
                <w:szCs w:val="22"/>
              </w:rPr>
              <w:t xml:space="preserve">Launch of the call for applications. </w:t>
            </w:r>
          </w:p>
        </w:tc>
        <w:tc>
          <w:tcPr>
            <w:tcW w:w="1799" w:type="dxa"/>
          </w:tcPr>
          <w:p w14:paraId="5FCE8D07" w14:textId="09B183E7" w:rsidR="001B70E1" w:rsidRDefault="004612A2" w:rsidP="004612A2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6606FD46" w14:textId="4DE182C0" w:rsidR="001B70E1" w:rsidRDefault="001B70E1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1B70E1" w14:paraId="29B14869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1EB7FCE" w14:textId="6272CE8C" w:rsidR="001B70E1" w:rsidRDefault="001B70E1" w:rsidP="37546575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F4A4DE" w14:textId="0AE7BCA7" w:rsidR="001B70E1" w:rsidRDefault="001B70E1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20E86560">
              <w:rPr>
                <w:rFonts w:ascii="Verdana" w:hAnsi="Verdana"/>
                <w:sz w:val="22"/>
                <w:szCs w:val="22"/>
              </w:rPr>
              <w:t>Online candidate application</w:t>
            </w:r>
          </w:p>
        </w:tc>
        <w:tc>
          <w:tcPr>
            <w:tcW w:w="1799" w:type="dxa"/>
          </w:tcPr>
          <w:p w14:paraId="51EE13BE" w14:textId="7A1DE385" w:rsidR="001B70E1" w:rsidRDefault="004612A2" w:rsidP="004612A2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</w:tcPr>
          <w:p w14:paraId="2AE4815B" w14:textId="3EC56D3F" w:rsidR="001B70E1" w:rsidRDefault="001B70E1" w:rsidP="20E8656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303049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99B1D4" w14:textId="53700CE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F47FC0A" w14:textId="513F5965" w:rsidR="00AB5F18" w:rsidRPr="003A67F5" w:rsidRDefault="00AB5F18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42F0AD43">
              <w:rPr>
                <w:rFonts w:ascii="Verdana" w:hAnsi="Verdana"/>
                <w:sz w:val="22"/>
                <w:szCs w:val="22"/>
              </w:rPr>
              <w:t>Online/system-based profile matchup of applicants,</w:t>
            </w:r>
          </w:p>
        </w:tc>
        <w:tc>
          <w:tcPr>
            <w:tcW w:w="1799" w:type="dxa"/>
          </w:tcPr>
          <w:p w14:paraId="679CE65E" w14:textId="3A39C79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3EA31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6E1322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D30165" w14:textId="592D52F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AE96DE9" w14:textId="4175E16E" w:rsidR="00AB5F18" w:rsidRPr="003A67F5" w:rsidRDefault="520BBB23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42F0AD43">
              <w:rPr>
                <w:rFonts w:ascii="Verdana" w:hAnsi="Verdana"/>
                <w:sz w:val="22"/>
                <w:szCs w:val="22"/>
              </w:rPr>
              <w:t>Candidate e</w:t>
            </w:r>
            <w:r w:rsidR="00AB5F18" w:rsidRPr="42F0AD43">
              <w:rPr>
                <w:rFonts w:ascii="Verdana" w:hAnsi="Verdana"/>
                <w:sz w:val="22"/>
                <w:szCs w:val="22"/>
              </w:rPr>
              <w:t xml:space="preserve">valuation </w:t>
            </w:r>
            <w:r w:rsidR="1B946BE9" w:rsidRPr="42F0AD43">
              <w:rPr>
                <w:rFonts w:ascii="Verdana" w:hAnsi="Verdana"/>
                <w:sz w:val="22"/>
                <w:szCs w:val="22"/>
              </w:rPr>
              <w:t xml:space="preserve">by the </w:t>
            </w:r>
            <w:r w:rsidR="00AB5F18" w:rsidRPr="42F0AD43">
              <w:rPr>
                <w:rFonts w:ascii="Verdana" w:hAnsi="Verdana"/>
                <w:sz w:val="22"/>
                <w:szCs w:val="22"/>
              </w:rPr>
              <w:t>interviewer</w:t>
            </w:r>
          </w:p>
        </w:tc>
        <w:tc>
          <w:tcPr>
            <w:tcW w:w="1799" w:type="dxa"/>
          </w:tcPr>
          <w:p w14:paraId="182A64E7" w14:textId="156338D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6DC31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7C7C6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4DC6E0" w14:textId="1F607E0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D36EDF" w14:textId="223B3CAA" w:rsidR="00AB5F18" w:rsidRPr="003A67F5" w:rsidRDefault="00AB5F18" w:rsidP="000022F8">
            <w:pPr>
              <w:pStyle w:val="ListParagraph"/>
              <w:numPr>
                <w:ilvl w:val="0"/>
                <w:numId w:val="87"/>
              </w:numPr>
              <w:spacing w:line="257" w:lineRule="auto"/>
              <w:jc w:val="both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Communication of results to applicants. </w:t>
            </w:r>
          </w:p>
        </w:tc>
        <w:tc>
          <w:tcPr>
            <w:tcW w:w="1799" w:type="dxa"/>
          </w:tcPr>
          <w:p w14:paraId="6C511F46" w14:textId="748AAB5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29BE7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FEF7ED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38FC83" w14:textId="79450DED" w:rsidR="00AB5F18" w:rsidRPr="003A67F5" w:rsidRDefault="00AB5F18" w:rsidP="000022F8">
            <w:pPr>
              <w:pStyle w:val="ListParagraph"/>
              <w:numPr>
                <w:ilvl w:val="0"/>
                <w:numId w:val="8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F3BEF14" w14:textId="7AC6BD9F" w:rsidR="00AB5F18" w:rsidRPr="003A67F5" w:rsidRDefault="240D097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2F0AD43">
              <w:rPr>
                <w:rFonts w:ascii="Verdana" w:hAnsi="Verdana"/>
                <w:sz w:val="22"/>
                <w:szCs w:val="22"/>
              </w:rPr>
              <w:t xml:space="preserve">The ERP must allow </w:t>
            </w:r>
            <w:r w:rsidR="149F7CFB" w:rsidRPr="5A2E1CA8">
              <w:rPr>
                <w:rFonts w:ascii="Verdana" w:hAnsi="Verdana"/>
                <w:sz w:val="22"/>
                <w:szCs w:val="22"/>
              </w:rPr>
              <w:t>applicants’ data</w:t>
            </w:r>
            <w:r w:rsidR="08CE18AB" w:rsidRPr="5A2E1CA8">
              <w:rPr>
                <w:rFonts w:ascii="Verdana" w:hAnsi="Verdana"/>
                <w:sz w:val="22"/>
                <w:szCs w:val="22"/>
              </w:rPr>
              <w:t xml:space="preserve"> to</w:t>
            </w:r>
            <w:r w:rsidRPr="5A2E1CA8">
              <w:rPr>
                <w:rFonts w:ascii="Verdana" w:hAnsi="Verdana"/>
                <w:sz w:val="22"/>
                <w:szCs w:val="22"/>
              </w:rPr>
              <w:t xml:space="preserve"> </w:t>
            </w:r>
            <w:r w:rsidR="27406FE5" w:rsidRPr="42F0AD43">
              <w:rPr>
                <w:rFonts w:ascii="Verdana" w:hAnsi="Verdana"/>
                <w:sz w:val="22"/>
                <w:szCs w:val="22"/>
              </w:rPr>
              <w:t xml:space="preserve">transfer </w:t>
            </w:r>
            <w:r w:rsidRPr="42F0AD43">
              <w:rPr>
                <w:rFonts w:ascii="Verdana" w:hAnsi="Verdana"/>
                <w:sz w:val="22"/>
                <w:szCs w:val="22"/>
              </w:rPr>
              <w:t>to Employee Master Data once the successful applicant is hired.</w:t>
            </w:r>
          </w:p>
        </w:tc>
        <w:tc>
          <w:tcPr>
            <w:tcW w:w="1799" w:type="dxa"/>
          </w:tcPr>
          <w:p w14:paraId="494FA2AA" w14:textId="61E2458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F2029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F2B367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5962226" w14:textId="6395A321" w:rsidR="00AB5F18" w:rsidRPr="003A67F5" w:rsidRDefault="00AB5F18" w:rsidP="000022F8">
            <w:pPr>
              <w:pStyle w:val="ListParagraph"/>
              <w:numPr>
                <w:ilvl w:val="0"/>
                <w:numId w:val="8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BA8E233" w14:textId="0B8FDD50" w:rsidR="00AB5F18" w:rsidRPr="003A67F5" w:rsidRDefault="7B2839A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A2E1CA8">
              <w:rPr>
                <w:rFonts w:ascii="Verdana" w:hAnsi="Verdana"/>
                <w:sz w:val="22"/>
                <w:szCs w:val="22"/>
              </w:rPr>
              <w:t>The ERP must m</w:t>
            </w:r>
            <w:r w:rsidR="00AB5F18" w:rsidRPr="5A2E1CA8">
              <w:rPr>
                <w:rFonts w:ascii="Verdana" w:hAnsi="Verdana"/>
                <w:sz w:val="22"/>
                <w:szCs w:val="22"/>
              </w:rPr>
              <w:t>ake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provision </w:t>
            </w:r>
            <w:r w:rsidR="0F3FAC8D" w:rsidRPr="3B0E87DD">
              <w:rPr>
                <w:rFonts w:ascii="Verdana" w:hAnsi="Verdana"/>
                <w:sz w:val="22"/>
                <w:szCs w:val="22"/>
              </w:rPr>
              <w:t xml:space="preserve">of </w:t>
            </w:r>
            <w:r w:rsidR="00592152" w:rsidRPr="3B0E87DD">
              <w:rPr>
                <w:rFonts w:ascii="Verdana" w:hAnsi="Verdana"/>
                <w:sz w:val="22"/>
                <w:szCs w:val="22"/>
              </w:rPr>
              <w:t>internal portal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40BE1" w:rsidRPr="003A67F5">
              <w:rPr>
                <w:rFonts w:ascii="Verdana" w:hAnsi="Verdana"/>
                <w:sz w:val="22"/>
                <w:szCs w:val="22"/>
              </w:rPr>
              <w:t>applications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 w:rsidR="62BC7B9B" w:rsidRPr="1A960A8A">
              <w:rPr>
                <w:rFonts w:ascii="Verdana" w:hAnsi="Verdana"/>
                <w:sz w:val="22"/>
                <w:szCs w:val="22"/>
              </w:rPr>
              <w:t xml:space="preserve">for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employees </w:t>
            </w:r>
            <w:r w:rsidR="5616EB56" w:rsidRPr="1A960A8A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>apply for vacant positions.</w:t>
            </w:r>
          </w:p>
        </w:tc>
        <w:tc>
          <w:tcPr>
            <w:tcW w:w="1799" w:type="dxa"/>
          </w:tcPr>
          <w:p w14:paraId="68FA828F" w14:textId="7B52F02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6FA57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6401D6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7D67A94" w14:textId="0609151C" w:rsidR="00AB5F18" w:rsidRPr="003A67F5" w:rsidRDefault="00AB5F18" w:rsidP="000022F8">
            <w:pPr>
              <w:pStyle w:val="ListParagraph"/>
              <w:numPr>
                <w:ilvl w:val="0"/>
                <w:numId w:val="8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A2974E1" w14:textId="2C0C2C53" w:rsidR="00AB5F18" w:rsidRPr="003A67F5" w:rsidRDefault="40639A5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DA48D3B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5DA48D3B">
              <w:rPr>
                <w:rFonts w:ascii="Verdana" w:hAnsi="Verdana"/>
                <w:sz w:val="22"/>
                <w:szCs w:val="22"/>
              </w:rPr>
              <w:t xml:space="preserve">nable </w:t>
            </w:r>
            <w:r w:rsidR="7A60238B" w:rsidRPr="5DA48D3B">
              <w:rPr>
                <w:rFonts w:ascii="Verdana" w:hAnsi="Verdana"/>
                <w:sz w:val="22"/>
                <w:szCs w:val="22"/>
              </w:rPr>
              <w:t>the flagging of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vacant positions </w:t>
            </w:r>
            <w:r w:rsidR="00AB5F18" w:rsidRPr="1EBD8707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17F5A17A" w:rsidRPr="1EBD8707">
              <w:rPr>
                <w:rFonts w:ascii="Verdana" w:hAnsi="Verdana"/>
                <w:sz w:val="22"/>
                <w:szCs w:val="22"/>
              </w:rPr>
              <w:t>be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directly added to the recruiting process.</w:t>
            </w:r>
          </w:p>
        </w:tc>
        <w:tc>
          <w:tcPr>
            <w:tcW w:w="1799" w:type="dxa"/>
          </w:tcPr>
          <w:p w14:paraId="1375B1E9" w14:textId="75AC923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536E6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A3854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B60D8F" w14:textId="195C020A" w:rsidR="00AB5F18" w:rsidRPr="003A67F5" w:rsidRDefault="00AB5F18" w:rsidP="000022F8">
            <w:pPr>
              <w:pStyle w:val="ListParagraph"/>
              <w:numPr>
                <w:ilvl w:val="0"/>
                <w:numId w:val="8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32DF71" w14:textId="7269EC26" w:rsidR="00AB5F18" w:rsidRPr="003A67F5" w:rsidRDefault="00AB5F1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3A73EFBF" w:rsidRPr="04196E07"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allow </w:t>
            </w:r>
            <w:r w:rsidR="4700088B" w:rsidRPr="447BF80C">
              <w:rPr>
                <w:rFonts w:ascii="Verdana" w:hAnsi="Verdana"/>
                <w:sz w:val="22"/>
                <w:szCs w:val="22"/>
              </w:rPr>
              <w:t>provision of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job requisition, applicant tracking, candidate relationship management, job distribution</w:t>
            </w:r>
            <w:r w:rsidR="65F4CF6C" w:rsidRPr="66F8DF71">
              <w:rPr>
                <w:rFonts w:ascii="Verdana" w:hAnsi="Verdana"/>
                <w:sz w:val="22"/>
                <w:szCs w:val="22"/>
              </w:rPr>
              <w:t>,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sourcing.</w:t>
            </w:r>
          </w:p>
        </w:tc>
        <w:tc>
          <w:tcPr>
            <w:tcW w:w="1799" w:type="dxa"/>
          </w:tcPr>
          <w:p w14:paraId="75B2F09A" w14:textId="738A713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CC53C3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AA319DD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D3C243F" w14:textId="17EBE770" w:rsidR="00AB5F18" w:rsidRPr="003A67F5" w:rsidRDefault="00C52AC0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757167AC" w14:textId="7D0096A0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Job Requisition Management</w:t>
            </w:r>
          </w:p>
        </w:tc>
      </w:tr>
      <w:tr w:rsidR="00AB5F18" w:rsidRPr="003A67F5" w14:paraId="6C27F0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23E7CE" w14:textId="78017E1F" w:rsidR="00AB5F18" w:rsidRPr="003A67F5" w:rsidRDefault="00AB5F18" w:rsidP="000022F8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280D6B4" w14:textId="5E4C9A7B" w:rsidR="00AB5F18" w:rsidRPr="003A67F5" w:rsidRDefault="6350BC1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A355C98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0A355C98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a Job description database </w:t>
            </w:r>
            <w:r w:rsidR="7AA0CFF1" w:rsidRPr="0A355C98">
              <w:rPr>
                <w:rFonts w:ascii="Verdana" w:hAnsi="Verdana"/>
                <w:sz w:val="22"/>
                <w:szCs w:val="22"/>
              </w:rPr>
              <w:t>for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all positions.</w:t>
            </w:r>
          </w:p>
        </w:tc>
        <w:tc>
          <w:tcPr>
            <w:tcW w:w="1799" w:type="dxa"/>
          </w:tcPr>
          <w:p w14:paraId="63B97D72" w14:textId="40A5F57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E0E783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BD89E73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65D7AE1" w14:textId="5695B191" w:rsidR="00AB5F18" w:rsidRPr="003A67F5" w:rsidRDefault="00C52AC0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435" w:type="dxa"/>
            <w:gridSpan w:val="5"/>
          </w:tcPr>
          <w:p w14:paraId="06B3D3FF" w14:textId="7CE6CC53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Candidate relationship management</w:t>
            </w:r>
          </w:p>
        </w:tc>
      </w:tr>
      <w:tr w:rsidR="00AB5F18" w:rsidRPr="003A67F5" w14:paraId="2764057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0438031" w14:textId="5BB7C9DB" w:rsidR="00AB5F18" w:rsidRPr="003A67F5" w:rsidRDefault="00AB5F18" w:rsidP="000022F8">
            <w:pPr>
              <w:pStyle w:val="ListParagraph"/>
              <w:numPr>
                <w:ilvl w:val="0"/>
                <w:numId w:val="8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99862F" w14:textId="15D572EF" w:rsidR="00AB5F18" w:rsidRPr="003A67F5" w:rsidRDefault="221A2612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7A599F5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07A599F5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a dynamic talent pool.</w:t>
            </w:r>
          </w:p>
        </w:tc>
        <w:tc>
          <w:tcPr>
            <w:tcW w:w="1799" w:type="dxa"/>
          </w:tcPr>
          <w:p w14:paraId="74BD7D42" w14:textId="39E8719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47B407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AF09B8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C7B8B8C" w14:textId="59A43E97" w:rsidR="00AB5F18" w:rsidRPr="003A67F5" w:rsidRDefault="00C52AC0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435" w:type="dxa"/>
            <w:gridSpan w:val="5"/>
          </w:tcPr>
          <w:p w14:paraId="0B099D9F" w14:textId="4A5E150F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Advertisement/job distribution</w:t>
            </w:r>
          </w:p>
        </w:tc>
      </w:tr>
      <w:tr w:rsidR="00AB5F18" w:rsidRPr="003A67F5" w14:paraId="62C5C05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8C524E" w14:textId="3D351B41" w:rsidR="00AB5F18" w:rsidRPr="003A67F5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3E4B42" w14:textId="3B412292" w:rsidR="00AB5F18" w:rsidRPr="003A67F5" w:rsidRDefault="66AAE238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15DD2DB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internal and external applicants to self-register, maintain information, </w:t>
            </w:r>
            <w:r w:rsidR="15F7DC77" w:rsidRPr="615DD2DB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>attach certificates</w:t>
            </w:r>
            <w:r w:rsidR="2AF3B9F8" w:rsidRPr="615DD2DB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  <w:tc>
          <w:tcPr>
            <w:tcW w:w="1799" w:type="dxa"/>
          </w:tcPr>
          <w:p w14:paraId="2DDA0369" w14:textId="63AD172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FC1A43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B9DAC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710586" w14:textId="47E33295" w:rsidR="00AB5F18" w:rsidRPr="003A67F5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5EDD4CD" w14:textId="5E4C6FB6" w:rsidR="00AB5F18" w:rsidRPr="003A67F5" w:rsidRDefault="3AD23239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15DD2DB">
              <w:rPr>
                <w:rFonts w:ascii="Verdana" w:hAnsi="Verdana"/>
                <w:sz w:val="22"/>
                <w:szCs w:val="22"/>
              </w:rPr>
              <w:t>nsure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validation of applicants based on username and password.</w:t>
            </w:r>
          </w:p>
        </w:tc>
        <w:tc>
          <w:tcPr>
            <w:tcW w:w="1799" w:type="dxa"/>
          </w:tcPr>
          <w:p w14:paraId="30097E43" w14:textId="69126657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73D963F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9745DA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0B1A13" w14:textId="64C74172" w:rsidR="00AB5F18" w:rsidRPr="003A67F5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F42890" w14:textId="0BCC17B6" w:rsidR="00AB5F18" w:rsidRPr="003A67F5" w:rsidRDefault="73549D84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="41CE0E34" w:rsidRPr="615DD2DB">
              <w:rPr>
                <w:rFonts w:ascii="Verdana" w:hAnsi="Verdana"/>
                <w:sz w:val="22"/>
                <w:szCs w:val="22"/>
              </w:rPr>
              <w:t xml:space="preserve">must </w:t>
            </w:r>
            <w:r w:rsidRPr="615DD2DB">
              <w:rPr>
                <w:rFonts w:ascii="Verdana" w:hAnsi="Verdana"/>
                <w:sz w:val="22"/>
                <w:szCs w:val="22"/>
              </w:rPr>
              <w:t>e</w:t>
            </w:r>
            <w:r w:rsidR="00AB5F18" w:rsidRPr="615DD2DB">
              <w:rPr>
                <w:rFonts w:ascii="Verdana" w:hAnsi="Verdana"/>
                <w:sz w:val="22"/>
                <w:szCs w:val="22"/>
              </w:rPr>
              <w:t xml:space="preserve">nable </w:t>
            </w:r>
            <w:r w:rsidR="03E5B830" w:rsidRPr="615DD2DB">
              <w:rPr>
                <w:rFonts w:ascii="Verdana" w:hAnsi="Verdana"/>
                <w:sz w:val="22"/>
                <w:szCs w:val="22"/>
              </w:rPr>
              <w:t>m</w:t>
            </w:r>
            <w:r w:rsidR="00AB5F18" w:rsidRPr="615DD2DB">
              <w:rPr>
                <w:rFonts w:ascii="Verdana" w:hAnsi="Verdana"/>
                <w:sz w:val="22"/>
                <w:szCs w:val="22"/>
              </w:rPr>
              <w:t>aster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Data </w:t>
            </w:r>
            <w:r w:rsidR="257643CD" w:rsidRPr="615DD2DB">
              <w:rPr>
                <w:rFonts w:ascii="Verdana" w:hAnsi="Verdana"/>
                <w:sz w:val="22"/>
                <w:szCs w:val="22"/>
              </w:rPr>
              <w:t xml:space="preserve">maintenance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0B7D3E">
              <w:rPr>
                <w:rFonts w:ascii="Verdana" w:hAnsi="Verdana"/>
                <w:sz w:val="22"/>
                <w:szCs w:val="22"/>
              </w:rPr>
              <w:t>uploading</w:t>
            </w:r>
            <w:r w:rsidR="65FDE8FE" w:rsidRPr="615DD2DB">
              <w:rPr>
                <w:rFonts w:ascii="Verdana" w:hAnsi="Verdana"/>
                <w:sz w:val="22"/>
                <w:szCs w:val="22"/>
              </w:rPr>
              <w:t xml:space="preserve"> of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B7D3E">
              <w:rPr>
                <w:rFonts w:ascii="Verdana" w:hAnsi="Verdana"/>
                <w:sz w:val="22"/>
                <w:szCs w:val="22"/>
              </w:rPr>
              <w:t>ap</w:t>
            </w:r>
            <w:r w:rsidR="33820766" w:rsidRPr="02A0D36B">
              <w:rPr>
                <w:rFonts w:ascii="Verdana" w:hAnsi="Verdana"/>
                <w:sz w:val="22"/>
                <w:szCs w:val="22"/>
              </w:rPr>
              <w:t>p</w:t>
            </w:r>
            <w:r w:rsidR="00AB5F18" w:rsidRPr="02A0D36B">
              <w:rPr>
                <w:rFonts w:ascii="Verdana" w:hAnsi="Verdana"/>
                <w:sz w:val="22"/>
                <w:szCs w:val="22"/>
              </w:rPr>
              <w:t>ropriate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documentation.</w:t>
            </w:r>
          </w:p>
        </w:tc>
        <w:tc>
          <w:tcPr>
            <w:tcW w:w="1799" w:type="dxa"/>
          </w:tcPr>
          <w:p w14:paraId="12C4F81A" w14:textId="7F9D6A0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6EC47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66888B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506B8CB" w14:textId="37E8AEF5" w:rsidR="00AB5F18" w:rsidRPr="003A67F5" w:rsidRDefault="00C52AC0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435" w:type="dxa"/>
            <w:gridSpan w:val="5"/>
          </w:tcPr>
          <w:p w14:paraId="71B91BA5" w14:textId="2B461310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Candidate screening &amp; interview coordination</w:t>
            </w:r>
          </w:p>
        </w:tc>
      </w:tr>
      <w:tr w:rsidR="00AB5F18" w:rsidRPr="003A67F5" w14:paraId="6994D8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9912339" w14:textId="3B5672FE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011CAC" w14:textId="607CB620" w:rsidR="00AB5F18" w:rsidRPr="003A67F5" w:rsidRDefault="60ACD813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41171F5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441171F5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candidate screening via resume parsing.</w:t>
            </w:r>
          </w:p>
        </w:tc>
        <w:tc>
          <w:tcPr>
            <w:tcW w:w="1799" w:type="dxa"/>
          </w:tcPr>
          <w:p w14:paraId="05B5B998" w14:textId="7D76F06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9DBE2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318AE7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3DBE88" w14:textId="170FF863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1C33135" w14:textId="34B1973B" w:rsidR="00AB5F18" w:rsidRPr="003A67F5" w:rsidRDefault="0643A6BB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41171F5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441171F5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candidate score management.</w:t>
            </w:r>
          </w:p>
        </w:tc>
        <w:tc>
          <w:tcPr>
            <w:tcW w:w="1799" w:type="dxa"/>
          </w:tcPr>
          <w:p w14:paraId="6843BB3B" w14:textId="00F7E48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72C5BE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B22DC5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E8E32B" w14:textId="65449C43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55FB259" w14:textId="238B4485" w:rsidR="00AB5F18" w:rsidRPr="003A67F5" w:rsidRDefault="7CE08050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41171F5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441171F5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interviewers’ database and corresponding activities.</w:t>
            </w:r>
          </w:p>
        </w:tc>
        <w:tc>
          <w:tcPr>
            <w:tcW w:w="1799" w:type="dxa"/>
          </w:tcPr>
          <w:p w14:paraId="2349F659" w14:textId="44D86CF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77C6B0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89F0BF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36AAAB2" w14:textId="2987F9D3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E23735C" w14:textId="6E99BEB7" w:rsidR="00AB5F18" w:rsidRPr="003A67F5" w:rsidRDefault="36021F65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41171F5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441171F5">
              <w:rPr>
                <w:rFonts w:ascii="Verdana" w:hAnsi="Verdana"/>
                <w:sz w:val="22"/>
                <w:szCs w:val="22"/>
              </w:rPr>
              <w:t xml:space="preserve">nable </w:t>
            </w:r>
            <w:r w:rsidR="361C30BB" w:rsidRPr="441171F5">
              <w:rPr>
                <w:rFonts w:ascii="Verdana" w:hAnsi="Verdana"/>
                <w:sz w:val="22"/>
                <w:szCs w:val="22"/>
              </w:rPr>
              <w:t>the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creation of knock-out questions and subsequent interviews.</w:t>
            </w:r>
          </w:p>
        </w:tc>
        <w:tc>
          <w:tcPr>
            <w:tcW w:w="1799" w:type="dxa"/>
          </w:tcPr>
          <w:p w14:paraId="110D84A4" w14:textId="50E9D75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EA6307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5E256D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9BEE48" w14:textId="375B88FB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1112649" w14:textId="34AF0B2B" w:rsidR="00AB5F18" w:rsidRPr="003A67F5" w:rsidRDefault="4C0CDE19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41171F5"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Pr="3BA0A440">
              <w:rPr>
                <w:rFonts w:ascii="Verdana" w:hAnsi="Verdana"/>
                <w:sz w:val="22"/>
                <w:szCs w:val="22"/>
              </w:rPr>
              <w:t>e</w:t>
            </w:r>
            <w:r w:rsidR="00AB5F18" w:rsidRPr="3BA0A440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filtering of a candidate through set criteria.</w:t>
            </w:r>
          </w:p>
        </w:tc>
        <w:tc>
          <w:tcPr>
            <w:tcW w:w="1799" w:type="dxa"/>
          </w:tcPr>
          <w:p w14:paraId="49F68819" w14:textId="6437F749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1D00F2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1378CA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2A1967" w14:textId="13F371B4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1D26CF" w14:textId="32603F71" w:rsidR="00AB5F18" w:rsidRPr="003A67F5" w:rsidRDefault="007A374F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BA0A440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3BA0A440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configuration of structured feedback workflows.</w:t>
            </w:r>
          </w:p>
        </w:tc>
        <w:tc>
          <w:tcPr>
            <w:tcW w:w="1799" w:type="dxa"/>
          </w:tcPr>
          <w:p w14:paraId="7A66BB59" w14:textId="46C1982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22E31C1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2043CC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1BF72D" w14:textId="3B36FDB4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E653A3" w14:textId="551C6519" w:rsidR="00AB5F18" w:rsidRPr="003A67F5" w:rsidRDefault="34F5FEDE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BA0A440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3BA0A440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calendar integration for scheduling interviews. </w:t>
            </w:r>
          </w:p>
        </w:tc>
        <w:tc>
          <w:tcPr>
            <w:tcW w:w="1799" w:type="dxa"/>
          </w:tcPr>
          <w:p w14:paraId="51236955" w14:textId="3F89F5A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68CC8E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03F39C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84E97F" w14:textId="3163048C" w:rsidR="00AB5F18" w:rsidRPr="00C52AC0" w:rsidRDefault="00AB5F18" w:rsidP="000022F8">
            <w:pPr>
              <w:pStyle w:val="ListParagraph"/>
              <w:numPr>
                <w:ilvl w:val="0"/>
                <w:numId w:val="9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4FE7F56" w14:textId="6450193B" w:rsidR="00AB5F18" w:rsidRPr="003A67F5" w:rsidRDefault="622EB077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652AE93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4156E093">
              <w:rPr>
                <w:rFonts w:ascii="Verdana" w:hAnsi="Verdana"/>
                <w:sz w:val="22"/>
                <w:szCs w:val="22"/>
              </w:rPr>
              <w:t xml:space="preserve">ERP must </w:t>
            </w:r>
            <w:r w:rsidR="17119011" w:rsidRPr="7F5A2175">
              <w:rPr>
                <w:rFonts w:ascii="Verdana" w:hAnsi="Verdana"/>
                <w:sz w:val="22"/>
                <w:szCs w:val="22"/>
              </w:rPr>
              <w:t>e</w:t>
            </w:r>
            <w:r w:rsidR="00AB5F18" w:rsidRPr="7F5A2175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candidate satisfaction </w:t>
            </w:r>
            <w:r w:rsidR="556FB9C8" w:rsidRPr="4156E093">
              <w:rPr>
                <w:rFonts w:ascii="Verdana" w:hAnsi="Verdana"/>
                <w:sz w:val="22"/>
                <w:szCs w:val="22"/>
              </w:rPr>
              <w:t>surveys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5267C3AF" w14:textId="7B4CFD40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1CAE85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2564725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801BA11" w14:textId="1903603A" w:rsidR="00AB5F18" w:rsidRPr="003A67F5" w:rsidRDefault="00C52AC0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435" w:type="dxa"/>
            <w:gridSpan w:val="5"/>
          </w:tcPr>
          <w:p w14:paraId="5DF8F184" w14:textId="4139C8D9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Candidate Offer Management &amp; approvals</w:t>
            </w:r>
          </w:p>
        </w:tc>
      </w:tr>
      <w:tr w:rsidR="00AB5F18" w:rsidRPr="003A67F5" w14:paraId="044F4B8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F42963" w14:textId="4F6DC194" w:rsidR="00AB5F18" w:rsidRPr="003A67F5" w:rsidRDefault="00AB5F18" w:rsidP="000022F8">
            <w:pPr>
              <w:pStyle w:val="ListParagraph"/>
              <w:numPr>
                <w:ilvl w:val="0"/>
                <w:numId w:val="9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E497BA" w14:textId="2F278896" w:rsidR="00AB5F18" w:rsidRPr="003A67F5" w:rsidRDefault="772D13E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8775B51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69F2D682">
              <w:rPr>
                <w:rFonts w:ascii="Verdana" w:hAnsi="Verdana"/>
                <w:sz w:val="22"/>
                <w:szCs w:val="22"/>
              </w:rPr>
              <w:t xml:space="preserve">ERP </w:t>
            </w:r>
            <w:r w:rsidR="417CFB9D" w:rsidRPr="69F2D682">
              <w:rPr>
                <w:rFonts w:ascii="Verdana" w:hAnsi="Verdana"/>
                <w:sz w:val="22"/>
                <w:szCs w:val="22"/>
              </w:rPr>
              <w:t xml:space="preserve">must have </w:t>
            </w:r>
            <w:r w:rsidR="5DC4638C" w:rsidRPr="3423E24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417CFB9D" w:rsidRPr="69F2D682">
              <w:rPr>
                <w:rFonts w:ascii="Verdana" w:hAnsi="Verdana"/>
                <w:sz w:val="22"/>
                <w:szCs w:val="22"/>
              </w:rPr>
              <w:t>a</w:t>
            </w:r>
            <w:r w:rsidR="00AB5F18" w:rsidRPr="69F2D682">
              <w:rPr>
                <w:rFonts w:ascii="Verdana" w:hAnsi="Verdana"/>
                <w:sz w:val="22"/>
                <w:szCs w:val="22"/>
              </w:rPr>
              <w:t>bility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to generate letters of regret.</w:t>
            </w:r>
          </w:p>
        </w:tc>
        <w:tc>
          <w:tcPr>
            <w:tcW w:w="1799" w:type="dxa"/>
          </w:tcPr>
          <w:p w14:paraId="6B9D8F76" w14:textId="5AD204C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959A5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86595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1117C44" w14:textId="028966EE" w:rsidR="00AB5F18" w:rsidRPr="003A67F5" w:rsidRDefault="00AB5F18" w:rsidP="000022F8">
            <w:pPr>
              <w:pStyle w:val="ListParagraph"/>
              <w:numPr>
                <w:ilvl w:val="0"/>
                <w:numId w:val="9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6D93111" w14:textId="38FC9258" w:rsidR="00AB5F18" w:rsidRPr="003A67F5" w:rsidRDefault="5E6A4FE9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9F2D682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9F2D682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configuration of feedback </w:t>
            </w:r>
            <w:r w:rsidR="3AB96425" w:rsidRPr="6DEEA154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offer </w:t>
            </w:r>
            <w:r w:rsidR="00B042AA">
              <w:rPr>
                <w:rFonts w:ascii="Verdana" w:hAnsi="Verdana"/>
                <w:sz w:val="22"/>
                <w:szCs w:val="22"/>
              </w:rPr>
              <w:t xml:space="preserve">letter 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>templates.</w:t>
            </w:r>
          </w:p>
        </w:tc>
        <w:tc>
          <w:tcPr>
            <w:tcW w:w="1799" w:type="dxa"/>
          </w:tcPr>
          <w:p w14:paraId="153C3677" w14:textId="3A326C5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022C2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EA5891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5E3F79" w14:textId="772F2C95" w:rsidR="00AB5F18" w:rsidRPr="003A67F5" w:rsidRDefault="00AB5F18" w:rsidP="000022F8">
            <w:pPr>
              <w:pStyle w:val="ListParagraph"/>
              <w:numPr>
                <w:ilvl w:val="0"/>
                <w:numId w:val="9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B5F1D3" w14:textId="783F449D" w:rsidR="00AB5F18" w:rsidRPr="003A67F5" w:rsidRDefault="70D221AF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F03102E">
              <w:rPr>
                <w:rFonts w:ascii="Verdana" w:hAnsi="Verdana"/>
                <w:sz w:val="22"/>
                <w:szCs w:val="22"/>
              </w:rPr>
              <w:t xml:space="preserve">The ERP must enable </w:t>
            </w:r>
            <w:r w:rsidRPr="6DEEA154">
              <w:rPr>
                <w:rFonts w:ascii="Verdana" w:hAnsi="Verdana"/>
                <w:sz w:val="22"/>
                <w:szCs w:val="22"/>
              </w:rPr>
              <w:t>r</w:t>
            </w:r>
            <w:r w:rsidR="00AB5F18" w:rsidRPr="6DEEA154">
              <w:rPr>
                <w:rFonts w:ascii="Verdana" w:hAnsi="Verdana"/>
                <w:sz w:val="22"/>
                <w:szCs w:val="22"/>
              </w:rPr>
              <w:t>eporting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and tracking Diversity Equity and Inclusion metrics</w:t>
            </w:r>
            <w:r w:rsidR="6E7A974C" w:rsidRPr="6DEEA15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E0B28EF" w14:textId="12EE6C0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D2E274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202D7A54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A23C3AF" w14:textId="39E9C9BB" w:rsidR="00AB5F18" w:rsidRPr="003A67F5" w:rsidRDefault="002D3ED6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9435" w:type="dxa"/>
            <w:gridSpan w:val="5"/>
          </w:tcPr>
          <w:p w14:paraId="38E7657F" w14:textId="74FD87D8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Onboarding and induction</w:t>
            </w:r>
          </w:p>
        </w:tc>
      </w:tr>
      <w:tr w:rsidR="00AB5F18" w:rsidRPr="003A67F5" w14:paraId="73FCA23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BBA9D0B" w14:textId="7195030A" w:rsidR="00AB5F18" w:rsidRPr="003A67F5" w:rsidRDefault="00AB5F18" w:rsidP="000022F8">
            <w:pPr>
              <w:pStyle w:val="ListParagraph"/>
              <w:numPr>
                <w:ilvl w:val="0"/>
                <w:numId w:val="9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1276F23" w14:textId="27242801" w:rsidR="00AB5F18" w:rsidRPr="003A67F5" w:rsidRDefault="28FD43A6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832FDD2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832FDD2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developing and assignment of onboarding plan for applicants</w:t>
            </w:r>
            <w:r w:rsidR="009267B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0DF57C6" w14:textId="02B50B6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3371A6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31AFCC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E88FD9" w14:textId="333FBFC8" w:rsidR="00AB5F18" w:rsidRPr="003A67F5" w:rsidRDefault="00AB5F18" w:rsidP="000022F8">
            <w:pPr>
              <w:pStyle w:val="ListParagraph"/>
              <w:numPr>
                <w:ilvl w:val="0"/>
                <w:numId w:val="9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E33D4B" w14:textId="391A1C57" w:rsidR="00AB5F18" w:rsidRPr="003A67F5" w:rsidRDefault="013BCA75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0A49D1E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30A49D1E">
              <w:rPr>
                <w:rFonts w:ascii="Verdana" w:hAnsi="Verdana"/>
                <w:sz w:val="22"/>
                <w:szCs w:val="22"/>
              </w:rPr>
              <w:t>nable development</w:t>
            </w:r>
            <w:r w:rsidR="34E01EC0" w:rsidRPr="30A49D1E">
              <w:rPr>
                <w:rFonts w:ascii="Verdana" w:hAnsi="Verdana"/>
                <w:sz w:val="22"/>
                <w:szCs w:val="22"/>
              </w:rPr>
              <w:t xml:space="preserve"> of onboarding </w:t>
            </w:r>
            <w:r w:rsidR="34E01EC0" w:rsidRPr="71A849C8">
              <w:rPr>
                <w:rFonts w:ascii="Verdana" w:hAnsi="Verdana"/>
                <w:sz w:val="22"/>
                <w:szCs w:val="22"/>
              </w:rPr>
              <w:t>a</w:t>
            </w:r>
            <w:r w:rsidR="75D8C444" w:rsidRPr="71A849C8">
              <w:rPr>
                <w:rFonts w:ascii="Verdana" w:hAnsi="Verdana"/>
                <w:sz w:val="22"/>
                <w:szCs w:val="22"/>
              </w:rPr>
              <w:t xml:space="preserve">nd </w:t>
            </w:r>
            <w:r w:rsidR="34E01EC0" w:rsidRPr="71A849C8">
              <w:rPr>
                <w:rFonts w:ascii="Verdana" w:hAnsi="Verdana"/>
                <w:sz w:val="22"/>
                <w:szCs w:val="22"/>
              </w:rPr>
              <w:t>induction</w:t>
            </w:r>
            <w:r w:rsidR="00AB5F18" w:rsidRPr="30A49D1E">
              <w:rPr>
                <w:rFonts w:ascii="Verdana" w:hAnsi="Verdana"/>
                <w:sz w:val="22"/>
                <w:szCs w:val="22"/>
              </w:rPr>
              <w:t xml:space="preserve"> plans. </w:t>
            </w:r>
          </w:p>
        </w:tc>
        <w:tc>
          <w:tcPr>
            <w:tcW w:w="1799" w:type="dxa"/>
          </w:tcPr>
          <w:p w14:paraId="31B32856" w14:textId="1629EDE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1F26A9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560255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A85B95" w14:textId="72876756" w:rsidR="00AB5F18" w:rsidRPr="003A67F5" w:rsidRDefault="00AB5F18" w:rsidP="000022F8">
            <w:pPr>
              <w:pStyle w:val="ListParagraph"/>
              <w:numPr>
                <w:ilvl w:val="0"/>
                <w:numId w:val="9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CE1449" w14:textId="15E3F02A" w:rsidR="00AB5F18" w:rsidRPr="003A67F5" w:rsidRDefault="301C939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6992A80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26992A80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probation period management.</w:t>
            </w:r>
          </w:p>
        </w:tc>
        <w:tc>
          <w:tcPr>
            <w:tcW w:w="1799" w:type="dxa"/>
          </w:tcPr>
          <w:p w14:paraId="36ECEDFE" w14:textId="3B3B450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72E8F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26F3C1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13D91E7" w14:textId="5CA52247" w:rsidR="00AB5F18" w:rsidRPr="003A67F5" w:rsidRDefault="002D3ED6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435" w:type="dxa"/>
            <w:gridSpan w:val="5"/>
          </w:tcPr>
          <w:p w14:paraId="6DD6BF21" w14:textId="7599870B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Staff appointments</w:t>
            </w:r>
          </w:p>
        </w:tc>
      </w:tr>
      <w:tr w:rsidR="00AB5F18" w:rsidRPr="003A67F5" w14:paraId="5B7A41B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6115CC" w14:textId="23A065B8" w:rsidR="00AB5F18" w:rsidRPr="003A67F5" w:rsidRDefault="00AB5F18" w:rsidP="000022F8">
            <w:pPr>
              <w:pStyle w:val="ListParagraph"/>
              <w:numPr>
                <w:ilvl w:val="0"/>
                <w:numId w:val="9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8E0BFA" w14:textId="0C0938D0" w:rsidR="00AB5F18" w:rsidRPr="003A67F5" w:rsidRDefault="46C66D2D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F4D128C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4EEF5736">
              <w:rPr>
                <w:rFonts w:ascii="Verdana" w:hAnsi="Verdana"/>
                <w:sz w:val="22"/>
                <w:szCs w:val="22"/>
              </w:rPr>
              <w:t xml:space="preserve">ERP must </w:t>
            </w:r>
            <w:r w:rsidR="13AC6621" w:rsidRPr="030D20AA">
              <w:rPr>
                <w:rFonts w:ascii="Verdana" w:hAnsi="Verdana"/>
                <w:sz w:val="22"/>
                <w:szCs w:val="22"/>
              </w:rPr>
              <w:t>provide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standardization evaluation of candidates for promotion, acting appointments, and transfers</w:t>
            </w:r>
            <w:r w:rsidR="46C99224" w:rsidRPr="436CE3E1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F6E39A1" w14:textId="19A0228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2A5BE16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D3EFF6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37B65C" w14:textId="40A69C33" w:rsidR="00AB5F18" w:rsidRPr="003A67F5" w:rsidRDefault="00AB5F18" w:rsidP="000022F8">
            <w:pPr>
              <w:pStyle w:val="ListParagraph"/>
              <w:numPr>
                <w:ilvl w:val="0"/>
                <w:numId w:val="9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05BE010" w14:textId="12E132E6" w:rsidR="00AB5F18" w:rsidRPr="003A67F5" w:rsidRDefault="0083B54E" w:rsidP="00AB5F18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CEF5CCC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5CEF5CCC">
              <w:rPr>
                <w:rFonts w:ascii="Verdana" w:hAnsi="Verdana"/>
                <w:sz w:val="22"/>
                <w:szCs w:val="22"/>
              </w:rPr>
              <w:t>nable</w:t>
            </w:r>
            <w:r w:rsidR="00AB5F18" w:rsidRPr="003A67F5">
              <w:rPr>
                <w:rFonts w:ascii="Verdana" w:hAnsi="Verdana"/>
                <w:sz w:val="22"/>
                <w:szCs w:val="22"/>
              </w:rPr>
              <w:t xml:space="preserve"> automatic comparison of individual profile with the position requirements and calculation of a match score. </w:t>
            </w:r>
          </w:p>
        </w:tc>
        <w:tc>
          <w:tcPr>
            <w:tcW w:w="1799" w:type="dxa"/>
          </w:tcPr>
          <w:p w14:paraId="5FAF6402" w14:textId="15BA7D5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69C824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60170E1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4D957A2" w14:textId="0C1825AE" w:rsidR="00AB5F18" w:rsidRPr="003A67F5" w:rsidRDefault="00AB5F18" w:rsidP="000022F8">
            <w:pPr>
              <w:pStyle w:val="ListParagraph"/>
              <w:numPr>
                <w:ilvl w:val="0"/>
                <w:numId w:val="9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1039852" w14:textId="2BF298DE" w:rsidR="00AB5F18" w:rsidRPr="003A67F5" w:rsidRDefault="44998F29" w:rsidP="00AB5F18">
            <w:pPr>
              <w:spacing w:line="257" w:lineRule="auto"/>
              <w:rPr>
                <w:rFonts w:eastAsiaTheme="minorEastAsia"/>
              </w:rPr>
            </w:pPr>
            <w:r w:rsidRPr="2B75895A">
              <w:rPr>
                <w:rFonts w:ascii="Verdana" w:eastAsia="Verdana" w:hAnsi="Verdana" w:cs="Verdana"/>
                <w:sz w:val="22"/>
                <w:szCs w:val="22"/>
              </w:rPr>
              <w:t>The ERP must provide simulation of multiple candidates against a position or an individual candidate against multiple positions.</w:t>
            </w:r>
          </w:p>
        </w:tc>
        <w:tc>
          <w:tcPr>
            <w:tcW w:w="1799" w:type="dxa"/>
          </w:tcPr>
          <w:p w14:paraId="31F78404" w14:textId="74335331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905B9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B88077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0091C5" w14:textId="77B99B19" w:rsidR="00AB5F18" w:rsidRPr="003A67F5" w:rsidRDefault="00AB5F18" w:rsidP="000022F8">
            <w:pPr>
              <w:pStyle w:val="ListParagraph"/>
              <w:numPr>
                <w:ilvl w:val="0"/>
                <w:numId w:val="9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E5292E" w14:textId="5DC0854D" w:rsidR="00AB5F18" w:rsidRPr="003A67F5" w:rsidRDefault="00AB5F18" w:rsidP="48D6877D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8D6877D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F85B27">
              <w:rPr>
                <w:rFonts w:ascii="Verdana" w:hAnsi="Verdana"/>
                <w:sz w:val="22"/>
                <w:szCs w:val="22"/>
              </w:rPr>
              <w:t>ERP must</w:t>
            </w:r>
            <w:r w:rsidRPr="48D6877D">
              <w:rPr>
                <w:rFonts w:ascii="Verdana" w:hAnsi="Verdana"/>
                <w:sz w:val="22"/>
                <w:szCs w:val="22"/>
              </w:rPr>
              <w:t xml:space="preserve"> be able to capture acting appointments</w:t>
            </w:r>
            <w:r w:rsidR="62D7CB63" w:rsidRPr="48D6877D">
              <w:rPr>
                <w:rFonts w:ascii="Verdana" w:hAnsi="Verdana"/>
                <w:sz w:val="22"/>
                <w:szCs w:val="22"/>
              </w:rPr>
              <w:t xml:space="preserve"> including but not limited to the </w:t>
            </w:r>
            <w:r w:rsidR="00B67979" w:rsidRPr="48D6877D">
              <w:rPr>
                <w:rFonts w:ascii="Verdana" w:hAnsi="Verdana"/>
                <w:sz w:val="22"/>
                <w:szCs w:val="22"/>
              </w:rPr>
              <w:t>following: -</w:t>
            </w:r>
          </w:p>
        </w:tc>
        <w:tc>
          <w:tcPr>
            <w:tcW w:w="1799" w:type="dxa"/>
          </w:tcPr>
          <w:p w14:paraId="1D6991CB" w14:textId="077BCBD3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0AE88B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B12E41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94554C" w14:textId="6AA5F02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1992D5B" w14:textId="3EDC5714" w:rsidR="00AB5F18" w:rsidRPr="003A67F5" w:rsidRDefault="00AB5F18" w:rsidP="000022F8">
            <w:pPr>
              <w:pStyle w:val="ListParagraph"/>
              <w:numPr>
                <w:ilvl w:val="0"/>
                <w:numId w:val="9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acting appointment approval.</w:t>
            </w:r>
          </w:p>
        </w:tc>
        <w:tc>
          <w:tcPr>
            <w:tcW w:w="1799" w:type="dxa"/>
          </w:tcPr>
          <w:p w14:paraId="1C6DF9B7" w14:textId="47635C6E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11AC7C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F4E54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EC443E7" w14:textId="2F19F00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A6DEC0E" w14:textId="04BE25B0" w:rsidR="00AB5F18" w:rsidRPr="003A67F5" w:rsidRDefault="00AB5F18" w:rsidP="000022F8">
            <w:pPr>
              <w:pStyle w:val="ListParagraph"/>
              <w:numPr>
                <w:ilvl w:val="0"/>
                <w:numId w:val="9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position the staff is acting against, including post number and grade.</w:t>
            </w:r>
          </w:p>
        </w:tc>
        <w:tc>
          <w:tcPr>
            <w:tcW w:w="1799" w:type="dxa"/>
          </w:tcPr>
          <w:p w14:paraId="5605A795" w14:textId="5A04D6CB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FAD872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DC181A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131A5B" w14:textId="60224748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E7072D" w14:textId="63E34D85" w:rsidR="00AB5F18" w:rsidRPr="003A67F5" w:rsidRDefault="00AB5F18" w:rsidP="000022F8">
            <w:pPr>
              <w:pStyle w:val="ListParagraph"/>
              <w:numPr>
                <w:ilvl w:val="0"/>
                <w:numId w:val="9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Start and end dates of the appointment.</w:t>
            </w:r>
          </w:p>
        </w:tc>
        <w:tc>
          <w:tcPr>
            <w:tcW w:w="1799" w:type="dxa"/>
          </w:tcPr>
          <w:p w14:paraId="080B1567" w14:textId="4FCF4412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40D1E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771967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98C63B" w14:textId="32CE24FA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F98CFD" w14:textId="7ED86B35" w:rsidR="00AB5F18" w:rsidRPr="003A67F5" w:rsidRDefault="00AB5F18" w:rsidP="000022F8">
            <w:pPr>
              <w:pStyle w:val="ListParagraph"/>
              <w:numPr>
                <w:ilvl w:val="0"/>
                <w:numId w:val="9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Benefits applicable for the acting appointment.</w:t>
            </w:r>
          </w:p>
        </w:tc>
        <w:tc>
          <w:tcPr>
            <w:tcW w:w="1799" w:type="dxa"/>
          </w:tcPr>
          <w:p w14:paraId="0EA2B1A9" w14:textId="27FB4C1D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2865B84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CC2CC8F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BA73ACF" w14:textId="7A78A0AA" w:rsidR="00AB5F18" w:rsidRPr="003A67F5" w:rsidRDefault="002D3ED6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9435" w:type="dxa"/>
            <w:gridSpan w:val="5"/>
          </w:tcPr>
          <w:p w14:paraId="22A5C6A7" w14:textId="2F9002A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Payroll Management</w:t>
            </w:r>
          </w:p>
        </w:tc>
      </w:tr>
      <w:tr w:rsidR="00AB5F18" w:rsidRPr="003A67F5" w14:paraId="0155CFD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2E6642" w14:textId="7F0D3CF8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15E9C9" w14:textId="3F07A1DD" w:rsidR="00AB5F18" w:rsidRPr="003A67F5" w:rsidRDefault="615F961B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nable multi-currency salary processing in compliance with the statutory regulations and requirements.</w:t>
            </w:r>
          </w:p>
        </w:tc>
        <w:tc>
          <w:tcPr>
            <w:tcW w:w="1799" w:type="dxa"/>
          </w:tcPr>
          <w:p w14:paraId="7EB6AEDD" w14:textId="06084796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5F553D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01EC4D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1C2C7C" w14:textId="6A2DC59B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1E37AB2" w14:textId="54E4E836" w:rsidR="00AB5F18" w:rsidRPr="003A67F5" w:rsidRDefault="52CE8EF2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="002D3ED6" w:rsidRPr="6AFA4777">
              <w:rPr>
                <w:rFonts w:ascii="Verdana" w:hAnsi="Verdana"/>
                <w:sz w:val="22"/>
                <w:szCs w:val="22"/>
              </w:rPr>
              <w:t>correctly make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output 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payment and deduction of statutory and non-statutory payments</w:t>
            </w:r>
          </w:p>
        </w:tc>
        <w:tc>
          <w:tcPr>
            <w:tcW w:w="1799" w:type="dxa"/>
          </w:tcPr>
          <w:p w14:paraId="4EE6DCD9" w14:textId="448EC5AF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B3570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4504481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46B711" w14:textId="7A45A0C4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E9DDCB" w14:textId="095BF715" w:rsidR="00AB5F18" w:rsidRPr="003A67F5" w:rsidRDefault="208FFF83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 xml:space="preserve">nable regional (East African countries) tax localization </w:t>
            </w:r>
          </w:p>
        </w:tc>
        <w:tc>
          <w:tcPr>
            <w:tcW w:w="1799" w:type="dxa"/>
          </w:tcPr>
          <w:p w14:paraId="70EE8DAF" w14:textId="7DDDAED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ABE63B8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1892947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4F31D6" w14:textId="64151D0F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937CC84" w14:textId="4A299E9C" w:rsidR="00AB5F18" w:rsidRPr="003A67F5" w:rsidRDefault="3CE7ECDC" w:rsidP="6AFA4777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be able to post payslip to Employee Self Service or email 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in pdf</w:t>
            </w:r>
            <w:r w:rsidR="09500101" w:rsidRPr="6AFA4777">
              <w:rPr>
                <w:rFonts w:ascii="Verdana" w:hAnsi="Verdana"/>
                <w:sz w:val="22"/>
                <w:szCs w:val="22"/>
              </w:rPr>
              <w:t xml:space="preserve"> format.</w:t>
            </w:r>
          </w:p>
        </w:tc>
        <w:tc>
          <w:tcPr>
            <w:tcW w:w="1799" w:type="dxa"/>
          </w:tcPr>
          <w:p w14:paraId="3CAD9B67" w14:textId="6DB8A97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2F81C7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039E2DF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65B718" w14:textId="078E84D2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42DD26F" w14:textId="597C215B" w:rsidR="00AB5F18" w:rsidRPr="003A67F5" w:rsidRDefault="5DF94227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nable tracking of payroll processes.</w:t>
            </w:r>
          </w:p>
        </w:tc>
        <w:tc>
          <w:tcPr>
            <w:tcW w:w="1799" w:type="dxa"/>
          </w:tcPr>
          <w:p w14:paraId="4CEEC770" w14:textId="2DB2D9C5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65E8BA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D0C81" w:rsidRPr="003A67F5" w14:paraId="1B46EA9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770584" w14:textId="77777777" w:rsidR="00DD0C81" w:rsidRPr="003A67F5" w:rsidRDefault="00DD0C81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1B4CBA" w14:textId="0DB53DC9" w:rsidR="00DD0C81" w:rsidRPr="6AFA4777" w:rsidRDefault="00DD0C81" w:rsidP="6AFA4777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="00953F6C">
              <w:rPr>
                <w:rFonts w:ascii="Verdana" w:hAnsi="Verdana"/>
                <w:sz w:val="22"/>
                <w:szCs w:val="22"/>
              </w:rPr>
              <w:t xml:space="preserve">alternative payroll </w:t>
            </w:r>
            <w:r w:rsidR="007540E7">
              <w:rPr>
                <w:rFonts w:ascii="Verdana" w:hAnsi="Verdana"/>
                <w:sz w:val="22"/>
                <w:szCs w:val="22"/>
              </w:rPr>
              <w:t>processes</w:t>
            </w:r>
            <w:r w:rsidR="00953F6C">
              <w:rPr>
                <w:rFonts w:ascii="Verdana" w:hAnsi="Verdana"/>
                <w:sz w:val="22"/>
                <w:szCs w:val="22"/>
              </w:rPr>
              <w:t xml:space="preserve"> for temporary or </w:t>
            </w:r>
            <w:r w:rsidR="0087578D">
              <w:rPr>
                <w:rFonts w:ascii="Verdana" w:hAnsi="Verdana"/>
                <w:sz w:val="22"/>
                <w:szCs w:val="22"/>
              </w:rPr>
              <w:t>short-term</w:t>
            </w:r>
            <w:r w:rsidR="00953F6C">
              <w:rPr>
                <w:rFonts w:ascii="Verdana" w:hAnsi="Verdana"/>
                <w:sz w:val="22"/>
                <w:szCs w:val="22"/>
              </w:rPr>
              <w:t xml:space="preserve"> employees.</w:t>
            </w:r>
          </w:p>
        </w:tc>
        <w:tc>
          <w:tcPr>
            <w:tcW w:w="1799" w:type="dxa"/>
          </w:tcPr>
          <w:p w14:paraId="075B691F" w14:textId="29ADDEF9" w:rsidR="00DD0C81" w:rsidRPr="003A67F5" w:rsidRDefault="008D0687" w:rsidP="00AB5F1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DC6CCD" w14:textId="77777777" w:rsidR="00DD0C81" w:rsidRPr="003A67F5" w:rsidRDefault="00DD0C81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7CB4BA5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AE5BB7" w14:textId="3BE60BEC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017A57" w14:textId="1C7DEAAB" w:rsidR="00AB5F18" w:rsidRPr="003A67F5" w:rsidRDefault="6D5D4226" w:rsidP="6AFA4777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>The ERP must e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nable payroll audit logs</w:t>
            </w:r>
            <w:r w:rsidR="004D6FA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7BEFC93" w14:textId="4D85DD1C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EC6A40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39CB684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03917F1" w14:textId="7B3C2FBC" w:rsidR="00AB5F18" w:rsidRPr="003A67F5" w:rsidRDefault="00AB5F18" w:rsidP="000022F8">
            <w:pPr>
              <w:pStyle w:val="ListParagraph"/>
              <w:numPr>
                <w:ilvl w:val="0"/>
                <w:numId w:val="9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582368" w14:textId="327A4119" w:rsidR="00AB5F18" w:rsidRPr="003A67F5" w:rsidRDefault="38FE9D56" w:rsidP="6AFA4777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="6E3D1AE1" w:rsidRPr="6AFA4777">
              <w:rPr>
                <w:rFonts w:ascii="Verdana" w:hAnsi="Verdana"/>
                <w:sz w:val="22"/>
                <w:szCs w:val="22"/>
              </w:rPr>
              <w:t>alternative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 payroll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 xml:space="preserve"> process</w:t>
            </w:r>
            <w:r w:rsidR="7C123445" w:rsidRPr="6AFA4777">
              <w:rPr>
                <w:rFonts w:ascii="Verdana" w:hAnsi="Verdana"/>
                <w:sz w:val="22"/>
                <w:szCs w:val="22"/>
              </w:rPr>
              <w:t xml:space="preserve"> for </w:t>
            </w:r>
            <w:r w:rsidR="00AB5F18" w:rsidRPr="6AFA4777">
              <w:rPr>
                <w:rFonts w:ascii="Verdana" w:hAnsi="Verdana"/>
                <w:sz w:val="22"/>
                <w:szCs w:val="22"/>
              </w:rPr>
              <w:t>salary advance</w:t>
            </w:r>
            <w:r w:rsidR="54688985" w:rsidRPr="6AFA4777">
              <w:rPr>
                <w:rFonts w:ascii="Verdana" w:hAnsi="Verdana"/>
                <w:sz w:val="22"/>
                <w:szCs w:val="22"/>
              </w:rPr>
              <w:t xml:space="preserve"> (s)</w:t>
            </w:r>
            <w:r w:rsidR="008818D4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5534916" w14:textId="596A22B4" w:rsidR="00AB5F18" w:rsidRPr="003A67F5" w:rsidRDefault="00AB5F18" w:rsidP="00AB5F18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27B805" w14:textId="77777777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B5F18" w:rsidRPr="003A67F5" w14:paraId="546CE23B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B6CBBDE" w14:textId="5D60CAB8" w:rsidR="00AB5F18" w:rsidRPr="003A67F5" w:rsidRDefault="007540E7" w:rsidP="00AB5F18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AB5F18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</w:tcPr>
          <w:p w14:paraId="369D87BB" w14:textId="167495BD" w:rsidR="00AB5F18" w:rsidRPr="003A67F5" w:rsidRDefault="00AB5F18" w:rsidP="00AB5F18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Time Management</w:t>
            </w:r>
          </w:p>
        </w:tc>
      </w:tr>
      <w:tr w:rsidR="00E85B85" w:rsidRPr="003A67F5" w14:paraId="52D18AEA" w14:textId="77777777" w:rsidTr="00EE0526">
        <w:trPr>
          <w:cantSplit/>
        </w:trPr>
        <w:tc>
          <w:tcPr>
            <w:tcW w:w="1412" w:type="dxa"/>
          </w:tcPr>
          <w:p w14:paraId="7C822E7C" w14:textId="77777777" w:rsidR="00E85B85" w:rsidRPr="00186521" w:rsidRDefault="00E85B85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A8398F" w14:textId="427A023D" w:rsidR="00E85B85" w:rsidRPr="00996714" w:rsidRDefault="00E85B85" w:rsidP="0027549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96714">
              <w:rPr>
                <w:rFonts w:ascii="Verdana" w:hAnsi="Verdana"/>
                <w:sz w:val="22"/>
                <w:szCs w:val="22"/>
              </w:rPr>
              <w:t>The ERP must enable tracking employee presence, working hours, and productivity.</w:t>
            </w:r>
          </w:p>
        </w:tc>
        <w:tc>
          <w:tcPr>
            <w:tcW w:w="2076" w:type="dxa"/>
            <w:gridSpan w:val="2"/>
          </w:tcPr>
          <w:p w14:paraId="5EF9F2D5" w14:textId="2A915DA6" w:rsidR="00E85B85" w:rsidRPr="00186521" w:rsidRDefault="00996714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293E3705" w14:textId="42324244" w:rsidR="00E85B85" w:rsidRPr="003A67F5" w:rsidRDefault="00E85B85" w:rsidP="0027549E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D6988" w:rsidRPr="003A67F5" w14:paraId="78F82C06" w14:textId="77777777" w:rsidTr="00EE0526">
        <w:trPr>
          <w:cantSplit/>
        </w:trPr>
        <w:tc>
          <w:tcPr>
            <w:tcW w:w="1412" w:type="dxa"/>
          </w:tcPr>
          <w:p w14:paraId="32131547" w14:textId="77777777" w:rsidR="00FD6988" w:rsidRPr="00186521" w:rsidRDefault="00FD6988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124157E" w14:textId="0E681A69" w:rsidR="00FD6988" w:rsidRPr="006916AE" w:rsidRDefault="00FD6988" w:rsidP="00FD6988">
            <w:pPr>
              <w:rPr>
                <w:rFonts w:ascii="Verdana" w:hAnsi="Verdana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provide real-time Biometric clock-In and out for attendance.</w:t>
            </w:r>
          </w:p>
        </w:tc>
        <w:tc>
          <w:tcPr>
            <w:tcW w:w="2076" w:type="dxa"/>
            <w:gridSpan w:val="2"/>
          </w:tcPr>
          <w:p w14:paraId="00594E4E" w14:textId="44CC470E" w:rsidR="00FD6988" w:rsidRPr="00186521" w:rsidRDefault="00FD6988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7D1DBD68" w14:textId="77777777" w:rsidR="00FD6988" w:rsidRPr="003A67F5" w:rsidRDefault="00FD6988" w:rsidP="00FD698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83D98" w:rsidRPr="003A67F5" w14:paraId="19B4E004" w14:textId="77777777" w:rsidTr="00EE0526">
        <w:trPr>
          <w:cantSplit/>
        </w:trPr>
        <w:tc>
          <w:tcPr>
            <w:tcW w:w="1412" w:type="dxa"/>
          </w:tcPr>
          <w:p w14:paraId="06656BEF" w14:textId="77777777" w:rsidR="00083D98" w:rsidRPr="00186521" w:rsidRDefault="00083D98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EA67CB" w14:textId="6883F710" w:rsidR="00083D98" w:rsidRPr="00770271" w:rsidRDefault="00083D98" w:rsidP="00083D98">
            <w:pPr>
              <w:rPr>
                <w:rFonts w:ascii="Verdana" w:hAnsi="Verdana"/>
                <w:sz w:val="22"/>
                <w:szCs w:val="22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provide attendance logs.</w:t>
            </w:r>
          </w:p>
        </w:tc>
        <w:tc>
          <w:tcPr>
            <w:tcW w:w="2076" w:type="dxa"/>
            <w:gridSpan w:val="2"/>
          </w:tcPr>
          <w:p w14:paraId="6A9CCAE2" w14:textId="32AE78BE" w:rsidR="00083D98" w:rsidRPr="00186521" w:rsidRDefault="00233BF8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1C202EEC" w14:textId="77777777" w:rsidR="00083D98" w:rsidRPr="003A67F5" w:rsidRDefault="00083D98" w:rsidP="00083D9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233BF8" w:rsidRPr="003A67F5" w14:paraId="2B1F27F4" w14:textId="77777777" w:rsidTr="00EE0526">
        <w:trPr>
          <w:cantSplit/>
        </w:trPr>
        <w:tc>
          <w:tcPr>
            <w:tcW w:w="1412" w:type="dxa"/>
          </w:tcPr>
          <w:p w14:paraId="18C5A1A9" w14:textId="77777777" w:rsidR="00233BF8" w:rsidRPr="00186521" w:rsidRDefault="00233BF8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D79028" w14:textId="2EE9D8FF" w:rsidR="00233BF8" w:rsidRPr="00770271" w:rsidRDefault="00233BF8" w:rsidP="00233BF8">
            <w:pPr>
              <w:rPr>
                <w:rFonts w:ascii="Verdana" w:hAnsi="Verdana"/>
                <w:sz w:val="22"/>
                <w:szCs w:val="22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enable recording of employee authorized and unauthorized absences.</w:t>
            </w:r>
          </w:p>
        </w:tc>
        <w:tc>
          <w:tcPr>
            <w:tcW w:w="2076" w:type="dxa"/>
            <w:gridSpan w:val="2"/>
          </w:tcPr>
          <w:p w14:paraId="18C23E7A" w14:textId="09057D8E" w:rsidR="00233BF8" w:rsidRPr="00186521" w:rsidRDefault="00233BF8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6EE3902E" w14:textId="77777777" w:rsidR="00233BF8" w:rsidRPr="003A67F5" w:rsidRDefault="00233BF8" w:rsidP="00233BF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D7C10" w:rsidRPr="003A67F5" w14:paraId="789D8D97" w14:textId="77777777" w:rsidTr="00EE0526">
        <w:trPr>
          <w:cantSplit/>
        </w:trPr>
        <w:tc>
          <w:tcPr>
            <w:tcW w:w="1412" w:type="dxa"/>
          </w:tcPr>
          <w:p w14:paraId="7B6A79FE" w14:textId="77777777" w:rsidR="008D7C10" w:rsidRPr="00186521" w:rsidRDefault="008D7C10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ED6F870" w14:textId="2C23E700" w:rsidR="008D7C10" w:rsidRPr="00770271" w:rsidRDefault="008D7C10" w:rsidP="008D7C10">
            <w:pPr>
              <w:rPr>
                <w:rFonts w:ascii="Verdana" w:hAnsi="Verdana"/>
                <w:sz w:val="22"/>
                <w:szCs w:val="22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allow for shift planning and rescheduling.</w:t>
            </w:r>
          </w:p>
        </w:tc>
        <w:tc>
          <w:tcPr>
            <w:tcW w:w="2076" w:type="dxa"/>
            <w:gridSpan w:val="2"/>
          </w:tcPr>
          <w:p w14:paraId="5805C192" w14:textId="3822C379" w:rsidR="008D7C10" w:rsidRPr="00186521" w:rsidRDefault="008D7C10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6FDFD28E" w14:textId="77777777" w:rsidR="008D7C10" w:rsidRPr="003A67F5" w:rsidRDefault="008D7C10" w:rsidP="008D7C1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D7C10" w:rsidRPr="003A67F5" w14:paraId="598AA692" w14:textId="77777777" w:rsidTr="00EE0526">
        <w:trPr>
          <w:cantSplit/>
        </w:trPr>
        <w:tc>
          <w:tcPr>
            <w:tcW w:w="1412" w:type="dxa"/>
          </w:tcPr>
          <w:p w14:paraId="68C355DC" w14:textId="77777777" w:rsidR="008D7C10" w:rsidRPr="00186521" w:rsidRDefault="008D7C10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C1D23C" w14:textId="24E7C41A" w:rsidR="008D7C10" w:rsidRPr="00770271" w:rsidRDefault="00AD17F0" w:rsidP="008D7C10">
            <w:pPr>
              <w:rPr>
                <w:rFonts w:ascii="Verdana" w:hAnsi="Verdana"/>
                <w:sz w:val="22"/>
                <w:szCs w:val="22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enable the creation and configuration of holiday calendars and gazetted holidays.</w:t>
            </w:r>
          </w:p>
        </w:tc>
        <w:tc>
          <w:tcPr>
            <w:tcW w:w="2076" w:type="dxa"/>
            <w:gridSpan w:val="2"/>
          </w:tcPr>
          <w:p w14:paraId="2EAAFE32" w14:textId="3F6F07A6" w:rsidR="008D7C10" w:rsidRPr="00186521" w:rsidRDefault="00AD17F0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70E6990E" w14:textId="77777777" w:rsidR="008D7C10" w:rsidRPr="003A67F5" w:rsidRDefault="008D7C10" w:rsidP="008D7C1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D17F0" w:rsidRPr="003A67F5" w14:paraId="27147652" w14:textId="77777777" w:rsidTr="00EE0526">
        <w:trPr>
          <w:cantSplit/>
        </w:trPr>
        <w:tc>
          <w:tcPr>
            <w:tcW w:w="1412" w:type="dxa"/>
          </w:tcPr>
          <w:p w14:paraId="005CBE27" w14:textId="77777777" w:rsidR="00AD17F0" w:rsidRPr="00186521" w:rsidRDefault="00AD17F0" w:rsidP="000022F8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0F78C67" w14:textId="3E7A5452" w:rsidR="00AD17F0" w:rsidRPr="00770271" w:rsidRDefault="00186521" w:rsidP="008D7C10">
            <w:pPr>
              <w:rPr>
                <w:rFonts w:ascii="Verdana" w:hAnsi="Verdana"/>
                <w:sz w:val="22"/>
                <w:szCs w:val="22"/>
              </w:rPr>
            </w:pPr>
            <w:r w:rsidRPr="00770271">
              <w:rPr>
                <w:rFonts w:ascii="Verdana" w:hAnsi="Verdana"/>
                <w:sz w:val="22"/>
                <w:szCs w:val="22"/>
              </w:rPr>
              <w:t>The ERP must enable all payments related to working hours.</w:t>
            </w:r>
          </w:p>
        </w:tc>
        <w:tc>
          <w:tcPr>
            <w:tcW w:w="2076" w:type="dxa"/>
            <w:gridSpan w:val="2"/>
          </w:tcPr>
          <w:p w14:paraId="33D201AB" w14:textId="0578674E" w:rsidR="00AD17F0" w:rsidRPr="00186521" w:rsidRDefault="00186521" w:rsidP="0018652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86521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197" w:type="dxa"/>
            <w:gridSpan w:val="3"/>
          </w:tcPr>
          <w:p w14:paraId="1A96D274" w14:textId="77777777" w:rsidR="00AD17F0" w:rsidRPr="003A67F5" w:rsidRDefault="00AD17F0" w:rsidP="008D7C1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D7C10" w:rsidRPr="003A67F5" w14:paraId="367DA458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58887D6" w14:textId="00021C7E" w:rsidR="008D7C10" w:rsidRPr="003A67F5" w:rsidRDefault="003941F3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35" w:type="dxa"/>
            <w:gridSpan w:val="5"/>
          </w:tcPr>
          <w:p w14:paraId="6E8319B2" w14:textId="6A20621B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Learning and Development</w:t>
            </w:r>
          </w:p>
        </w:tc>
      </w:tr>
      <w:tr w:rsidR="008D7C10" w:rsidRPr="003A67F5" w14:paraId="664955C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D16A65A" w14:textId="1D68D061" w:rsidR="008D7C10" w:rsidRPr="003A67F5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F89121" w14:textId="310A4A1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AFA4777">
              <w:rPr>
                <w:rFonts w:ascii="Verdana" w:hAnsi="Verdana"/>
                <w:sz w:val="22"/>
                <w:szCs w:val="22"/>
              </w:rPr>
              <w:t xml:space="preserve">The ERP must provide tools and functionalities that will allow tracking </w:t>
            </w:r>
            <w:r>
              <w:rPr>
                <w:rFonts w:ascii="Verdana" w:hAnsi="Verdana"/>
                <w:sz w:val="22"/>
                <w:szCs w:val="22"/>
              </w:rPr>
              <w:t xml:space="preserve">of </w:t>
            </w:r>
            <w:r w:rsidRPr="6AFA4777">
              <w:rPr>
                <w:rFonts w:ascii="Verdana" w:hAnsi="Verdana"/>
                <w:sz w:val="22"/>
                <w:szCs w:val="22"/>
              </w:rPr>
              <w:t xml:space="preserve">employee training, skill acquisition, and overall professional development. </w:t>
            </w:r>
          </w:p>
        </w:tc>
        <w:tc>
          <w:tcPr>
            <w:tcW w:w="1799" w:type="dxa"/>
          </w:tcPr>
          <w:p w14:paraId="32E46EF0" w14:textId="4711A8C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80BFC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2AB792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93B1EC8" w14:textId="3FD03DB3" w:rsidR="008D7C10" w:rsidRPr="003A67F5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C18C861" w14:textId="3004550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F223A5A"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Pr="15D0F341">
              <w:rPr>
                <w:rFonts w:ascii="Verdana" w:hAnsi="Verdana"/>
                <w:sz w:val="22"/>
                <w:szCs w:val="22"/>
              </w:rPr>
              <w:t>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designing </w:t>
            </w:r>
            <w:r w:rsidRPr="15D0F341">
              <w:rPr>
                <w:rFonts w:ascii="Verdana" w:hAnsi="Verdana"/>
                <w:sz w:val="22"/>
                <w:szCs w:val="22"/>
              </w:rPr>
              <w:t xml:space="preserve">of </w:t>
            </w:r>
            <w:r w:rsidRPr="003A67F5">
              <w:rPr>
                <w:rFonts w:ascii="Verdana" w:hAnsi="Verdana"/>
                <w:sz w:val="22"/>
                <w:szCs w:val="22"/>
              </w:rPr>
              <w:t>training programs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DCC1664" w14:textId="01381D6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983DC6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8F743C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9D3FE1" w14:textId="35DC576A" w:rsidR="008D7C10" w:rsidRPr="003A67F5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9A886CA" w14:textId="313F0C9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EE98BCD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employee maintenance and updating of skill inventory/qualifications with appropriate certified attachments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147A402" w14:textId="6485C18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46BDC8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6FB16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EF7631" w14:textId="5DCAB823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D961449" w14:textId="7385DF27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DCC96C8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individual </w:t>
            </w:r>
            <w:r>
              <w:rPr>
                <w:rFonts w:ascii="Verdana" w:hAnsi="Verdana"/>
                <w:sz w:val="22"/>
                <w:szCs w:val="22"/>
              </w:rPr>
              <w:t xml:space="preserve">employee </w:t>
            </w:r>
            <w:r w:rsidRPr="003A67F5">
              <w:rPr>
                <w:rFonts w:ascii="Verdana" w:hAnsi="Verdana"/>
                <w:sz w:val="22"/>
                <w:szCs w:val="22"/>
              </w:rPr>
              <w:t>development planning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6195103B" w14:textId="2E4068C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E9C8DD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920B90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9963878" w14:textId="0611C5AC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941F3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lastRenderedPageBreak/>
              <w:t xml:space="preserve"> </w:t>
            </w:r>
          </w:p>
        </w:tc>
        <w:tc>
          <w:tcPr>
            <w:tcW w:w="6192" w:type="dxa"/>
          </w:tcPr>
          <w:p w14:paraId="03011409" w14:textId="71CEC15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47833E6">
              <w:rPr>
                <w:rFonts w:ascii="Verdana" w:hAnsi="Verdana"/>
                <w:sz w:val="22"/>
                <w:szCs w:val="22"/>
              </w:rPr>
              <w:t>The ERP must enable undertaking of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training needs analysis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5B6A58D6" w14:textId="4288842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DEF31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4FC0AB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20FE52" w14:textId="69426F71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C991F0" w14:textId="72481248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20BCF22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tracking of training processes and training effectiveness evaluation</w:t>
            </w:r>
          </w:p>
        </w:tc>
        <w:tc>
          <w:tcPr>
            <w:tcW w:w="1799" w:type="dxa"/>
          </w:tcPr>
          <w:p w14:paraId="77F091A8" w14:textId="0EF4A92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310C25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D782B1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996B3AD" w14:textId="040E7DD5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577DD92" w14:textId="14B27CD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3FB844D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Pr="0928093E">
              <w:rPr>
                <w:rFonts w:ascii="Verdana" w:hAnsi="Verdana"/>
                <w:sz w:val="22"/>
                <w:szCs w:val="22"/>
              </w:rPr>
              <w:t>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E-learning platforms and LMS (Learning Management System). </w:t>
            </w:r>
          </w:p>
        </w:tc>
        <w:tc>
          <w:tcPr>
            <w:tcW w:w="1799" w:type="dxa"/>
          </w:tcPr>
          <w:p w14:paraId="727C0F31" w14:textId="32038FD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C5FACE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A7E47F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66BDCFB" w14:textId="155E1748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093E89" w14:textId="6583918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80185D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training calendar and scheduling of training.   </w:t>
            </w:r>
          </w:p>
        </w:tc>
        <w:tc>
          <w:tcPr>
            <w:tcW w:w="1799" w:type="dxa"/>
          </w:tcPr>
          <w:p w14:paraId="64B0CDD5" w14:textId="0609039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D549D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50F84B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576FC26" w14:textId="157402F8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B40403" w14:textId="7BB7D0F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A331209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customization and configuration of training templates </w:t>
            </w:r>
            <w:r w:rsidRPr="0A331209">
              <w:rPr>
                <w:rFonts w:ascii="Verdana" w:hAnsi="Verdana"/>
                <w:sz w:val="22"/>
                <w:szCs w:val="22"/>
              </w:rPr>
              <w:t>including but not limited to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nomination forms, training evaluation and impact assessment forms.</w:t>
            </w:r>
          </w:p>
        </w:tc>
        <w:tc>
          <w:tcPr>
            <w:tcW w:w="1799" w:type="dxa"/>
          </w:tcPr>
          <w:p w14:paraId="550AC87F" w14:textId="7402BBE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BA8F1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78AAC2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6294BA" w14:textId="35024C65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F08B45" w14:textId="721C6DF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9B58F46"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Pr="44906922">
              <w:rPr>
                <w:rFonts w:ascii="Verdana" w:hAnsi="Verdana"/>
                <w:sz w:val="22"/>
                <w:szCs w:val="22"/>
              </w:rPr>
              <w:t xml:space="preserve">enable </w:t>
            </w:r>
            <w:r w:rsidRPr="5D66B727">
              <w:rPr>
                <w:rFonts w:ascii="Verdana" w:hAnsi="Verdana"/>
                <w:sz w:val="22"/>
                <w:szCs w:val="22"/>
              </w:rPr>
              <w:t xml:space="preserve">checks on </w:t>
            </w:r>
            <w:r w:rsidRPr="5D13C455">
              <w:rPr>
                <w:rFonts w:ascii="Verdana" w:hAnsi="Verdana"/>
                <w:sz w:val="22"/>
                <w:szCs w:val="22"/>
              </w:rPr>
              <w:t xml:space="preserve">repetitive </w:t>
            </w:r>
            <w:r w:rsidRPr="003A67F5">
              <w:rPr>
                <w:rFonts w:ascii="Verdana" w:hAnsi="Verdana"/>
                <w:sz w:val="22"/>
                <w:szCs w:val="22"/>
              </w:rPr>
              <w:t>training applications</w:t>
            </w:r>
          </w:p>
        </w:tc>
        <w:tc>
          <w:tcPr>
            <w:tcW w:w="1799" w:type="dxa"/>
          </w:tcPr>
          <w:p w14:paraId="1E1BBEE5" w14:textId="06B5BDB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770F1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C03B5F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DFB93AE" w14:textId="158F9C4E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75D84E7" w14:textId="76EAB95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automation of payment of invoices for service providers after completion of training programs.</w:t>
            </w:r>
          </w:p>
        </w:tc>
        <w:tc>
          <w:tcPr>
            <w:tcW w:w="1799" w:type="dxa"/>
          </w:tcPr>
          <w:p w14:paraId="19C07427" w14:textId="3913236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734B4A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F08C96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3F8FBE" w14:textId="46487F30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7A5826" w14:textId="76F11BC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Pr="05E2BE12">
              <w:rPr>
                <w:rFonts w:ascii="Verdana" w:hAnsi="Verdana"/>
                <w:sz w:val="22"/>
                <w:szCs w:val="22"/>
              </w:rPr>
              <w:t>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tracking of mandatory training related to regulatory requirements and CPD. </w:t>
            </w:r>
          </w:p>
        </w:tc>
        <w:tc>
          <w:tcPr>
            <w:tcW w:w="1799" w:type="dxa"/>
          </w:tcPr>
          <w:p w14:paraId="2A946167" w14:textId="7BCE210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697DB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78BEEF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94DBEBC" w14:textId="77777777" w:rsidR="008D7C10" w:rsidRPr="003941F3" w:rsidRDefault="008D7C10" w:rsidP="000022F8">
            <w:pPr>
              <w:pStyle w:val="ListParagraph"/>
              <w:numPr>
                <w:ilvl w:val="0"/>
                <w:numId w:val="9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9AF402" w14:textId="35912F83" w:rsidR="008D7C10" w:rsidRPr="7C0556E4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ERP must provide the learning and management module through the Employee service portal. </w:t>
            </w:r>
          </w:p>
        </w:tc>
        <w:tc>
          <w:tcPr>
            <w:tcW w:w="1799" w:type="dxa"/>
          </w:tcPr>
          <w:p w14:paraId="118FD608" w14:textId="5214572F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612BA8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67E0FD7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F230175" w14:textId="7BF3B205" w:rsidR="008D7C10" w:rsidRPr="003A67F5" w:rsidRDefault="003941F3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776706D5" w14:textId="1ED716EE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Performance Management</w:t>
            </w:r>
          </w:p>
        </w:tc>
      </w:tr>
      <w:tr w:rsidR="008D7C10" w:rsidRPr="003A67F5" w14:paraId="1FA5C46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4AD2A5" w14:textId="02927B22" w:rsidR="008D7C10" w:rsidRPr="003A67F5" w:rsidRDefault="008D7C10" w:rsidP="000022F8">
            <w:pPr>
              <w:pStyle w:val="ListParagraph"/>
              <w:numPr>
                <w:ilvl w:val="0"/>
                <w:numId w:val="9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7FF6E1" w14:textId="4E0CF97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CE99500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Pr="5398CF9D">
              <w:rPr>
                <w:rFonts w:ascii="Verdana" w:hAnsi="Verdana"/>
                <w:sz w:val="22"/>
                <w:szCs w:val="22"/>
              </w:rPr>
              <w:t>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customization of appraisal templates for different levels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52F0802" w14:textId="4E1C8F5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52E84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D4F8CD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6DABAB" w14:textId="7DF45FF9" w:rsidR="008D7C10" w:rsidRPr="003A67F5" w:rsidRDefault="008D7C10" w:rsidP="000022F8">
            <w:pPr>
              <w:pStyle w:val="ListParagraph"/>
              <w:numPr>
                <w:ilvl w:val="0"/>
                <w:numId w:val="9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B5F94B0" w14:textId="27DF8B3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398CF9D">
              <w:rPr>
                <w:rFonts w:ascii="Verdana" w:hAnsi="Verdana"/>
                <w:sz w:val="22"/>
                <w:szCs w:val="22"/>
              </w:rPr>
              <w:t>The ERP must ensure the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workflow mapping process between employee and supervisor as per the approved organizational reporting structure.</w:t>
            </w:r>
          </w:p>
        </w:tc>
        <w:tc>
          <w:tcPr>
            <w:tcW w:w="1799" w:type="dxa"/>
          </w:tcPr>
          <w:p w14:paraId="2CD80E69" w14:textId="460B379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7ADB04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31BE4E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BEDAD7" w14:textId="248E762C" w:rsidR="008D7C10" w:rsidRPr="003A67F5" w:rsidRDefault="008D7C10" w:rsidP="000022F8">
            <w:pPr>
              <w:pStyle w:val="ListParagraph"/>
              <w:numPr>
                <w:ilvl w:val="0"/>
                <w:numId w:val="9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2DE2287" w14:textId="3DFB9612" w:rsidR="008D7C10" w:rsidRPr="003A67F5" w:rsidRDefault="1606053B" w:rsidP="761CB97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1CB970">
              <w:rPr>
                <w:rFonts w:ascii="Verdana" w:hAnsi="Verdana"/>
                <w:sz w:val="22"/>
                <w:szCs w:val="22"/>
              </w:rPr>
              <w:t xml:space="preserve">The ERP must enable </w:t>
            </w:r>
            <w:bookmarkStart w:id="1" w:name="_Int_tKgalZvQ"/>
            <w:r w:rsidRPr="761CB970">
              <w:rPr>
                <w:rFonts w:ascii="Verdana" w:hAnsi="Verdana"/>
                <w:sz w:val="22"/>
                <w:szCs w:val="22"/>
              </w:rPr>
              <w:t>capturing of</w:t>
            </w:r>
            <w:bookmarkEnd w:id="1"/>
            <w:r w:rsidRPr="761CB970">
              <w:rPr>
                <w:rFonts w:ascii="Verdana" w:hAnsi="Verdana"/>
                <w:sz w:val="22"/>
                <w:szCs w:val="22"/>
              </w:rPr>
              <w:t xml:space="preserve"> employee performance plan and subsequent approval. </w:t>
            </w:r>
          </w:p>
        </w:tc>
        <w:tc>
          <w:tcPr>
            <w:tcW w:w="1799" w:type="dxa"/>
          </w:tcPr>
          <w:p w14:paraId="0EDF6645" w14:textId="706FB21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6314A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4D4BD5FE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FFF14C6" w14:textId="5051B0AA" w:rsidR="008D7C10" w:rsidRPr="009C1414" w:rsidRDefault="008D7C10" w:rsidP="000022F8">
            <w:pPr>
              <w:pStyle w:val="ListParagraph"/>
              <w:numPr>
                <w:ilvl w:val="0"/>
                <w:numId w:val="9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5806DF" w14:textId="108139C0" w:rsidR="008D7C10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2E1CA1D6">
              <w:rPr>
                <w:rFonts w:ascii="Verdana" w:hAnsi="Verdana"/>
                <w:sz w:val="22"/>
                <w:szCs w:val="22"/>
              </w:rPr>
              <w:t xml:space="preserve">The ERP must be able </w:t>
            </w:r>
            <w:r w:rsidR="009C1414" w:rsidRPr="2F747EFA">
              <w:rPr>
                <w:rFonts w:ascii="Verdana" w:hAnsi="Verdana"/>
                <w:sz w:val="22"/>
                <w:szCs w:val="22"/>
              </w:rPr>
              <w:t>to facilitate</w:t>
            </w:r>
            <w:r w:rsidRPr="2E1CA1D6">
              <w:rPr>
                <w:rFonts w:ascii="Verdana" w:hAnsi="Verdana"/>
                <w:sz w:val="22"/>
                <w:szCs w:val="22"/>
              </w:rPr>
              <w:t xml:space="preserve"> mid and final year </w:t>
            </w:r>
            <w:r w:rsidRPr="2F747EFA">
              <w:rPr>
                <w:rFonts w:ascii="Verdana" w:hAnsi="Verdana"/>
                <w:sz w:val="22"/>
                <w:szCs w:val="22"/>
              </w:rPr>
              <w:t>performance appraisal process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2F747EFA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6610C224" w14:textId="39ADC466" w:rsidR="008D7C10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E0A577" w14:textId="3A0DBB23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14:paraId="3690C844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32B6DADD" w14:textId="239EDF01" w:rsidR="008D7C10" w:rsidRPr="009C1414" w:rsidRDefault="008D7C10" w:rsidP="000022F8">
            <w:pPr>
              <w:pStyle w:val="ListParagraph"/>
              <w:numPr>
                <w:ilvl w:val="0"/>
                <w:numId w:val="9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B751CBF" w14:textId="6D183C2C" w:rsidR="008D7C10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81AF296">
              <w:rPr>
                <w:rFonts w:ascii="Verdana" w:hAnsi="Verdana"/>
                <w:sz w:val="22"/>
                <w:szCs w:val="22"/>
              </w:rPr>
              <w:t xml:space="preserve">The ERP must be able to </w:t>
            </w:r>
            <w:r w:rsidRPr="34F602D8">
              <w:rPr>
                <w:rFonts w:ascii="Verdana" w:hAnsi="Verdana"/>
                <w:sz w:val="22"/>
                <w:szCs w:val="22"/>
              </w:rPr>
              <w:t>track</w:t>
            </w:r>
            <w:r w:rsidRPr="781AF296">
              <w:rPr>
                <w:rFonts w:ascii="Verdana" w:hAnsi="Verdana"/>
                <w:sz w:val="22"/>
                <w:szCs w:val="22"/>
              </w:rPr>
              <w:t xml:space="preserve"> performance improvement plan.</w:t>
            </w:r>
          </w:p>
        </w:tc>
        <w:tc>
          <w:tcPr>
            <w:tcW w:w="1799" w:type="dxa"/>
          </w:tcPr>
          <w:p w14:paraId="67ACB501" w14:textId="53FE714D" w:rsidR="008D7C10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noWrap/>
          </w:tcPr>
          <w:p w14:paraId="035416AF" w14:textId="7AA32CFC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3E422A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754BA10" w14:textId="4270F8EF" w:rsidR="008D7C10" w:rsidRPr="003A67F5" w:rsidRDefault="00E14FB4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435" w:type="dxa"/>
            <w:gridSpan w:val="5"/>
          </w:tcPr>
          <w:p w14:paraId="215ACFD7" w14:textId="1E04D982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Organization Structure/establishment </w:t>
            </w:r>
          </w:p>
        </w:tc>
      </w:tr>
      <w:tr w:rsidR="008D7C10" w:rsidRPr="003A67F5" w14:paraId="51DF8DB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21144D1" w14:textId="2BDB91F7" w:rsidR="008D7C10" w:rsidRPr="003A67F5" w:rsidRDefault="008D7C10" w:rsidP="000022F8">
            <w:pPr>
              <w:pStyle w:val="ListParagraph"/>
              <w:numPr>
                <w:ilvl w:val="0"/>
                <w:numId w:val="9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89E6F4" w14:textId="134624B8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4081B8F">
              <w:rPr>
                <w:rFonts w:ascii="Verdana" w:hAnsi="Verdana"/>
                <w:sz w:val="22"/>
                <w:szCs w:val="22"/>
              </w:rPr>
              <w:t>The ERP must display and develop a reporting structure, and organogram.</w:t>
            </w:r>
          </w:p>
        </w:tc>
        <w:tc>
          <w:tcPr>
            <w:tcW w:w="1799" w:type="dxa"/>
          </w:tcPr>
          <w:p w14:paraId="746E2775" w14:textId="0A17566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ECA76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D17CE9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4C50CB" w14:textId="004F2974" w:rsidR="008D7C10" w:rsidRPr="003A67F5" w:rsidRDefault="008D7C10" w:rsidP="000022F8">
            <w:pPr>
              <w:pStyle w:val="ListParagraph"/>
              <w:numPr>
                <w:ilvl w:val="0"/>
                <w:numId w:val="9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2C42EC5" w14:textId="0CC9700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4081B8F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display, change</w:t>
            </w:r>
            <w:r w:rsidRPr="004E91F0">
              <w:rPr>
                <w:rFonts w:ascii="Verdana" w:hAnsi="Verdana"/>
                <w:sz w:val="22"/>
                <w:szCs w:val="22"/>
              </w:rPr>
              <w:t>,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</w:t>
            </w:r>
            <w:r w:rsidRPr="004E91F0">
              <w:rPr>
                <w:rFonts w:ascii="Verdana" w:hAnsi="Verdana"/>
                <w:sz w:val="22"/>
                <w:szCs w:val="22"/>
              </w:rPr>
              <w:t>maintain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position based on the approved organizational structure visualized in an organogram. </w:t>
            </w:r>
          </w:p>
        </w:tc>
        <w:tc>
          <w:tcPr>
            <w:tcW w:w="1799" w:type="dxa"/>
          </w:tcPr>
          <w:p w14:paraId="6B433027" w14:textId="036F1D2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B9B3A4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997B92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5C9EE3" w14:textId="5777A7EE" w:rsidR="008D7C10" w:rsidRPr="00E14FB4" w:rsidRDefault="008D7C10" w:rsidP="000022F8">
            <w:pPr>
              <w:pStyle w:val="ListParagraph"/>
              <w:numPr>
                <w:ilvl w:val="0"/>
                <w:numId w:val="9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486139" w14:textId="75C47B05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4E91F0">
              <w:rPr>
                <w:rFonts w:ascii="Verdana" w:hAnsi="Verdana"/>
                <w:sz w:val="22"/>
                <w:szCs w:val="22"/>
              </w:rPr>
              <w:t>The ERP must be able to build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 organization structure</w:t>
            </w:r>
            <w:r w:rsidRPr="004E91F0">
              <w:rPr>
                <w:rFonts w:ascii="Verdana" w:hAnsi="Verdana"/>
                <w:sz w:val="22"/>
                <w:szCs w:val="22"/>
              </w:rPr>
              <w:t xml:space="preserve"> based on hierarchies</w:t>
            </w:r>
            <w:r w:rsidRPr="003A67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5CC6C429" w14:textId="6B2E0E1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0604DD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421333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3F8166" w14:textId="2449EF8D" w:rsidR="008D7C10" w:rsidRPr="00E14FB4" w:rsidRDefault="008D7C10" w:rsidP="000022F8">
            <w:pPr>
              <w:pStyle w:val="ListParagraph"/>
              <w:numPr>
                <w:ilvl w:val="0"/>
                <w:numId w:val="9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53EE37" w14:textId="5AC1D4B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2340660E"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must be able to maintain 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a 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history of changes </w:t>
            </w:r>
            <w:r w:rsidRPr="2340660E">
              <w:rPr>
                <w:rFonts w:ascii="Verdana" w:hAnsi="Verdana"/>
                <w:sz w:val="22"/>
                <w:szCs w:val="22"/>
              </w:rPr>
              <w:t>and keep one organizational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structure 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at a time </w:t>
            </w:r>
          </w:p>
        </w:tc>
        <w:tc>
          <w:tcPr>
            <w:tcW w:w="1799" w:type="dxa"/>
          </w:tcPr>
          <w:p w14:paraId="67E66462" w14:textId="21609A9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CA5EA7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66B23A5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4473148" w14:textId="5B62A395" w:rsidR="008D7C10" w:rsidRPr="003A67F5" w:rsidRDefault="00120A98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435" w:type="dxa"/>
            <w:gridSpan w:val="5"/>
          </w:tcPr>
          <w:p w14:paraId="76DFE543" w14:textId="183837E1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Employee Master Data Management</w:t>
            </w:r>
          </w:p>
        </w:tc>
      </w:tr>
      <w:tr w:rsidR="008D7C10" w:rsidRPr="003A67F5" w14:paraId="1A68C98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431E6C" w14:textId="7642F2B9" w:rsidR="008D7C10" w:rsidRPr="003A67F5" w:rsidRDefault="008D7C10" w:rsidP="000022F8">
            <w:pPr>
              <w:pStyle w:val="ListParagraph"/>
              <w:numPr>
                <w:ilvl w:val="0"/>
                <w:numId w:val="10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4F2F8E4" w14:textId="7FA84C6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Pr="2340660E">
              <w:rPr>
                <w:rFonts w:ascii="Verdana" w:hAnsi="Verdana"/>
                <w:sz w:val="22"/>
                <w:szCs w:val="22"/>
              </w:rPr>
              <w:t>he ERP must at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 minimum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 allow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the following employee master details:</w:t>
            </w:r>
          </w:p>
        </w:tc>
        <w:tc>
          <w:tcPr>
            <w:tcW w:w="1799" w:type="dxa"/>
          </w:tcPr>
          <w:p w14:paraId="38430CA2" w14:textId="4D134A0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48797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D537621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410857A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8165A35" w14:textId="780B3B5D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Staff number (autogenerated)</w:t>
            </w:r>
          </w:p>
        </w:tc>
        <w:tc>
          <w:tcPr>
            <w:tcW w:w="1799" w:type="dxa"/>
          </w:tcPr>
          <w:p w14:paraId="0C8F8F3B" w14:textId="61F15CA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76742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9C2E3D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E7A807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25FECA" w14:textId="1D4C363E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Nationality</w:t>
            </w:r>
          </w:p>
        </w:tc>
        <w:tc>
          <w:tcPr>
            <w:tcW w:w="1799" w:type="dxa"/>
          </w:tcPr>
          <w:p w14:paraId="73AC7B19" w14:textId="64B517E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AFB679E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67ED5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ABF8AA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46F5CC2" w14:textId="12630842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Ethnicity</w:t>
            </w:r>
          </w:p>
        </w:tc>
        <w:tc>
          <w:tcPr>
            <w:tcW w:w="1799" w:type="dxa"/>
          </w:tcPr>
          <w:p w14:paraId="6F4677DC" w14:textId="7C4091C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7116A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2D7A00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D2027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5B67802" w14:textId="54269720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Disability status and indicator</w:t>
            </w:r>
          </w:p>
        </w:tc>
        <w:tc>
          <w:tcPr>
            <w:tcW w:w="1799" w:type="dxa"/>
          </w:tcPr>
          <w:p w14:paraId="2426D5A5" w14:textId="67809A3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DEEA8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21B253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523BAE3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C56339" w14:textId="4BA9FA6A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Gender</w:t>
            </w:r>
          </w:p>
        </w:tc>
        <w:tc>
          <w:tcPr>
            <w:tcW w:w="1799" w:type="dxa"/>
          </w:tcPr>
          <w:p w14:paraId="3D7C8193" w14:textId="52F88FB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C83A9E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92269D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6709942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B45BBC" w14:textId="24AD7BAE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KRA PIN Details</w:t>
            </w:r>
          </w:p>
        </w:tc>
        <w:tc>
          <w:tcPr>
            <w:tcW w:w="1799" w:type="dxa"/>
          </w:tcPr>
          <w:p w14:paraId="5A2FFE35" w14:textId="2E6E77C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3818F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0CBDB2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8421F50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BB8163B" w14:textId="5EF62EFD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NSSF Details</w:t>
            </w:r>
          </w:p>
        </w:tc>
        <w:tc>
          <w:tcPr>
            <w:tcW w:w="1799" w:type="dxa"/>
          </w:tcPr>
          <w:p w14:paraId="5039AAED" w14:textId="2575790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F5F299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17E447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A42C34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40C571" w14:textId="26AFCDB8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SHIF Details</w:t>
            </w:r>
          </w:p>
        </w:tc>
        <w:tc>
          <w:tcPr>
            <w:tcW w:w="1799" w:type="dxa"/>
          </w:tcPr>
          <w:p w14:paraId="7FE3784F" w14:textId="4173C1B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48B5D1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C28E18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42AC41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7B262B5" w14:textId="10DB7A53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HELB status</w:t>
            </w:r>
          </w:p>
        </w:tc>
        <w:tc>
          <w:tcPr>
            <w:tcW w:w="1799" w:type="dxa"/>
          </w:tcPr>
          <w:p w14:paraId="318168E3" w14:textId="4EF08AC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CA1899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E15350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6149F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A606D9D" w14:textId="7D080EB0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ID/Passport number</w:t>
            </w:r>
          </w:p>
        </w:tc>
        <w:tc>
          <w:tcPr>
            <w:tcW w:w="1799" w:type="dxa"/>
          </w:tcPr>
          <w:p w14:paraId="1059FFDF" w14:textId="39286A7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7B9CDB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89D206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E9F2D32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95BC17" w14:textId="5E88A900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Marital status</w:t>
            </w:r>
          </w:p>
        </w:tc>
        <w:tc>
          <w:tcPr>
            <w:tcW w:w="1799" w:type="dxa"/>
          </w:tcPr>
          <w:p w14:paraId="6A5DB1F8" w14:textId="3BC83C1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815B6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8BA353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EF07438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A764A7" w14:textId="0BB53491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Date of birth</w:t>
            </w:r>
          </w:p>
        </w:tc>
        <w:tc>
          <w:tcPr>
            <w:tcW w:w="1799" w:type="dxa"/>
          </w:tcPr>
          <w:p w14:paraId="05CD527B" w14:textId="41AE50B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0E1FD2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277CB5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A98233F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98CFE6E" w14:textId="575BD64C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Employees names (First name, Middle Name, Surname, Form of Address).</w:t>
            </w:r>
          </w:p>
        </w:tc>
        <w:tc>
          <w:tcPr>
            <w:tcW w:w="1799" w:type="dxa"/>
          </w:tcPr>
          <w:p w14:paraId="410993EF" w14:textId="7938FC9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7D06B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75147B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8BF8950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03A651" w14:textId="1A3E5A83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Contacts (Phone Number, Postal Address, physical address, and Email etc.)</w:t>
            </w:r>
          </w:p>
        </w:tc>
        <w:tc>
          <w:tcPr>
            <w:tcW w:w="1799" w:type="dxa"/>
          </w:tcPr>
          <w:p w14:paraId="6210639D" w14:textId="6523159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9CA775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D66DE2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39A5D3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29B8824" w14:textId="0E008FC3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Spouse (s) details: name, ID number, and contacts (Phone number, Postal Address, Email etc.)</w:t>
            </w:r>
          </w:p>
        </w:tc>
        <w:tc>
          <w:tcPr>
            <w:tcW w:w="1799" w:type="dxa"/>
          </w:tcPr>
          <w:p w14:paraId="73C2838C" w14:textId="4697E50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83D941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ED015C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E64F63A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246DF2A" w14:textId="4C396E45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Dependents: Age, Gender, relation (daughter, son, adopted).</w:t>
            </w:r>
          </w:p>
        </w:tc>
        <w:tc>
          <w:tcPr>
            <w:tcW w:w="1799" w:type="dxa"/>
          </w:tcPr>
          <w:p w14:paraId="23EC5521" w14:textId="5248202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8AAB0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1FF051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E0D5F3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7CB6DF" w14:textId="06A33F8F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County of origin.</w:t>
            </w:r>
          </w:p>
        </w:tc>
        <w:tc>
          <w:tcPr>
            <w:tcW w:w="1799" w:type="dxa"/>
          </w:tcPr>
          <w:p w14:paraId="1E8082EC" w14:textId="3FCA0AB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2B5F9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C8FBAC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73FA88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F5F1AE1" w14:textId="450A1068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Next of kin details: Names, ID number, and contacts.</w:t>
            </w:r>
          </w:p>
        </w:tc>
        <w:tc>
          <w:tcPr>
            <w:tcW w:w="1799" w:type="dxa"/>
          </w:tcPr>
          <w:p w14:paraId="7E972405" w14:textId="2E243E4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74DBE7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C834B6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F15F4D5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85E8769" w14:textId="3F75CAC3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Employee and dependents’ photos.</w:t>
            </w:r>
          </w:p>
        </w:tc>
        <w:tc>
          <w:tcPr>
            <w:tcW w:w="1799" w:type="dxa"/>
          </w:tcPr>
          <w:p w14:paraId="0D7DC6E7" w14:textId="24F071A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4433C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0E7F12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3F0C71F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13D126" w14:textId="37460E0F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Employee qualifications, experience and skills.</w:t>
            </w:r>
          </w:p>
        </w:tc>
        <w:tc>
          <w:tcPr>
            <w:tcW w:w="1799" w:type="dxa"/>
          </w:tcPr>
          <w:p w14:paraId="1E4B4CF7" w14:textId="159613D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9D44F0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2758E5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D1BD89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051B85C" w14:textId="3984EAE3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Previous employer details.</w:t>
            </w:r>
          </w:p>
        </w:tc>
        <w:tc>
          <w:tcPr>
            <w:tcW w:w="1799" w:type="dxa"/>
          </w:tcPr>
          <w:p w14:paraId="5A1A532C" w14:textId="3B33EBF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EF5B03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8E2134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2E3469A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183A12" w14:textId="51F14DD5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Employment date.</w:t>
            </w:r>
          </w:p>
        </w:tc>
        <w:tc>
          <w:tcPr>
            <w:tcW w:w="1799" w:type="dxa"/>
          </w:tcPr>
          <w:p w14:paraId="307879E4" w14:textId="3143C71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E8DFE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B6324C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40A88BF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32CEE30" w14:textId="10386CC2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Position.</w:t>
            </w:r>
          </w:p>
        </w:tc>
        <w:tc>
          <w:tcPr>
            <w:tcW w:w="1799" w:type="dxa"/>
          </w:tcPr>
          <w:p w14:paraId="5DBA895E" w14:textId="5FB10DF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34C47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54464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5880FE3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D64683" w14:textId="2670AA9F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Staff category (Chief officer, senior management, middle management, Junior management, non-management staff).</w:t>
            </w:r>
          </w:p>
        </w:tc>
        <w:tc>
          <w:tcPr>
            <w:tcW w:w="1799" w:type="dxa"/>
          </w:tcPr>
          <w:p w14:paraId="0A5C01A2" w14:textId="4B4E67F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6B7690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073F40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BD6C005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918018" w14:textId="19F705D0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Department/Division.</w:t>
            </w:r>
          </w:p>
        </w:tc>
        <w:tc>
          <w:tcPr>
            <w:tcW w:w="1799" w:type="dxa"/>
          </w:tcPr>
          <w:p w14:paraId="70EBF15B" w14:textId="34A6ADF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972BB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B76EB2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666CE4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36C3C53" w14:textId="796BC4EC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Employment status (contract, permanent, probation, temporary).</w:t>
            </w:r>
          </w:p>
        </w:tc>
        <w:tc>
          <w:tcPr>
            <w:tcW w:w="1799" w:type="dxa"/>
          </w:tcPr>
          <w:p w14:paraId="5A52F94B" w14:textId="366E91C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C32947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A62F7E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C291BE7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0203ED0" w14:textId="4ADBB631" w:rsidR="008D7C10" w:rsidRPr="003A67F5" w:rsidRDefault="008D7C10" w:rsidP="000022F8">
            <w:pPr>
              <w:pStyle w:val="ListParagraph"/>
              <w:numPr>
                <w:ilvl w:val="0"/>
                <w:numId w:val="10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Ability to add/delete any bio data as necessary by authorized user(s).</w:t>
            </w:r>
          </w:p>
        </w:tc>
        <w:tc>
          <w:tcPr>
            <w:tcW w:w="1799" w:type="dxa"/>
          </w:tcPr>
          <w:p w14:paraId="20169FDC" w14:textId="69E95E6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EFF7CC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F05CDD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1CCF3F7" w14:textId="6D36500A" w:rsidR="008D7C10" w:rsidRPr="003A67F5" w:rsidRDefault="008D7C10" w:rsidP="000022F8">
            <w:pPr>
              <w:pStyle w:val="ListParagraph"/>
              <w:numPr>
                <w:ilvl w:val="0"/>
                <w:numId w:val="10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EB83A86" w14:textId="165F86A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self-registration</w:t>
            </w:r>
            <w:r w:rsidR="00096E7A">
              <w:rPr>
                <w:rFonts w:ascii="Verdana" w:hAnsi="Verdana"/>
                <w:sz w:val="22"/>
                <w:szCs w:val="22"/>
              </w:rPr>
              <w:t xml:space="preserve"> and </w:t>
            </w:r>
            <w:r w:rsidRPr="003A67F5">
              <w:rPr>
                <w:rFonts w:ascii="Verdana" w:hAnsi="Verdana"/>
                <w:sz w:val="22"/>
                <w:szCs w:val="22"/>
              </w:rPr>
              <w:t>de-registration of dependents with necessary approvals and documentation</w:t>
            </w:r>
            <w:r>
              <w:rPr>
                <w:rFonts w:ascii="Verdana" w:hAnsi="Verdana"/>
                <w:sz w:val="22"/>
                <w:szCs w:val="22"/>
              </w:rPr>
              <w:t xml:space="preserve"> through employee </w:t>
            </w:r>
            <w:r w:rsidR="00540ED2">
              <w:rPr>
                <w:rFonts w:ascii="Verdana" w:hAnsi="Verdana"/>
                <w:sz w:val="22"/>
                <w:szCs w:val="22"/>
              </w:rPr>
              <w:t>self-service</w:t>
            </w:r>
            <w:r w:rsidRPr="003A67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CAA00D2" w14:textId="1D2072F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0EE3F7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E03AED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0996A1E" w14:textId="127B9ECA" w:rsidR="008D7C10" w:rsidRPr="003A67F5" w:rsidRDefault="008D7C10" w:rsidP="000022F8">
            <w:pPr>
              <w:pStyle w:val="ListParagraph"/>
              <w:numPr>
                <w:ilvl w:val="0"/>
                <w:numId w:val="10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888B367" w14:textId="3E1EE1F7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9221E" w:rsidRPr="003A67F5">
              <w:rPr>
                <w:rFonts w:ascii="Verdana" w:hAnsi="Verdana"/>
                <w:sz w:val="22"/>
                <w:szCs w:val="22"/>
              </w:rPr>
              <w:t>employees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96E7A" w:rsidRPr="003A67F5">
              <w:rPr>
                <w:rFonts w:ascii="Verdana" w:hAnsi="Verdana"/>
                <w:sz w:val="22"/>
                <w:szCs w:val="22"/>
              </w:rPr>
              <w:t>to update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master data information with necessary workflow authorizations.</w:t>
            </w:r>
          </w:p>
        </w:tc>
        <w:tc>
          <w:tcPr>
            <w:tcW w:w="1799" w:type="dxa"/>
          </w:tcPr>
          <w:p w14:paraId="6F573A3A" w14:textId="020447F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61ABA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8EC115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9C7F222" w14:textId="7E5CBFDC" w:rsidR="008D7C10" w:rsidRPr="003A67F5" w:rsidRDefault="00EC4BF1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435" w:type="dxa"/>
            <w:gridSpan w:val="5"/>
          </w:tcPr>
          <w:p w14:paraId="035A43EA" w14:textId="54F1DCB5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Grievance and discipline management</w:t>
            </w:r>
          </w:p>
        </w:tc>
      </w:tr>
      <w:tr w:rsidR="008D7C10" w:rsidRPr="003A67F5" w14:paraId="23B5F54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B12281" w14:textId="527107EA" w:rsidR="008D7C10" w:rsidRPr="003A67F5" w:rsidRDefault="008D7C10" w:rsidP="000022F8">
            <w:pPr>
              <w:pStyle w:val="ListParagraph"/>
              <w:numPr>
                <w:ilvl w:val="0"/>
                <w:numId w:val="10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85821B" w14:textId="0866307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system-based employee complaint handling</w:t>
            </w:r>
            <w:r>
              <w:rPr>
                <w:rFonts w:ascii="Verdana" w:hAnsi="Verdana"/>
                <w:sz w:val="22"/>
                <w:szCs w:val="22"/>
              </w:rPr>
              <w:t xml:space="preserve"> through Employee self-service portal</w:t>
            </w:r>
            <w:r w:rsidRPr="003A67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ADD3E72" w14:textId="612DC09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B15FD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6029F6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8F4D2F" w14:textId="628C00BF" w:rsidR="008D7C10" w:rsidRPr="003A67F5" w:rsidRDefault="008D7C10" w:rsidP="000022F8">
            <w:pPr>
              <w:pStyle w:val="ListParagraph"/>
              <w:numPr>
                <w:ilvl w:val="0"/>
                <w:numId w:val="10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290B3E2" w14:textId="00F25F4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internal inquiries and investigations.</w:t>
            </w:r>
          </w:p>
        </w:tc>
        <w:tc>
          <w:tcPr>
            <w:tcW w:w="1799" w:type="dxa"/>
          </w:tcPr>
          <w:p w14:paraId="5451943B" w14:textId="3F8AFF3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B07EF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4CC8CA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E7F65B2" w14:textId="17123E77" w:rsidR="008D7C10" w:rsidRPr="003A67F5" w:rsidRDefault="008D7C10" w:rsidP="000022F8">
            <w:pPr>
              <w:pStyle w:val="ListParagraph"/>
              <w:numPr>
                <w:ilvl w:val="0"/>
                <w:numId w:val="10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6D60CA" w14:textId="31182A6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 xml:space="preserve">The ERP </w:t>
            </w:r>
            <w:r>
              <w:rPr>
                <w:rFonts w:ascii="Verdana" w:hAnsi="Verdana"/>
                <w:sz w:val="22"/>
                <w:szCs w:val="22"/>
              </w:rPr>
              <w:t xml:space="preserve">must </w:t>
            </w:r>
            <w:r w:rsidRPr="2340660E">
              <w:rPr>
                <w:rFonts w:ascii="Verdana" w:hAnsi="Verdana"/>
                <w:sz w:val="22"/>
                <w:szCs w:val="22"/>
              </w:rPr>
              <w:t>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system initiated and managed disciplinary actions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0726FA6E" w14:textId="337CD0E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6207A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91B505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63BB2D0" w14:textId="46A34B6B" w:rsidR="008D7C10" w:rsidRPr="003A67F5" w:rsidRDefault="008D7C10" w:rsidP="000022F8">
            <w:pPr>
              <w:pStyle w:val="ListParagraph"/>
              <w:numPr>
                <w:ilvl w:val="0"/>
                <w:numId w:val="10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47A37D" w14:textId="4F761B9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maintain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 history of disciplinary </w:t>
            </w:r>
            <w:r w:rsidR="00096E7A" w:rsidRPr="003A67F5">
              <w:rPr>
                <w:rFonts w:ascii="Verdana" w:hAnsi="Verdana"/>
                <w:sz w:val="22"/>
                <w:szCs w:val="22"/>
              </w:rPr>
              <w:t>actions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taken against an employee and support the ability to profile the same employee.</w:t>
            </w:r>
          </w:p>
        </w:tc>
        <w:tc>
          <w:tcPr>
            <w:tcW w:w="1799" w:type="dxa"/>
          </w:tcPr>
          <w:p w14:paraId="6657C8A7" w14:textId="290306D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0B98B2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65C8F5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007E2A" w14:textId="35B19FF1" w:rsidR="008D7C10" w:rsidRPr="003A67F5" w:rsidRDefault="00096E7A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.1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6192" w:type="dxa"/>
          </w:tcPr>
          <w:p w14:paraId="01F50D91" w14:textId="35FD991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Leave Management </w:t>
            </w:r>
          </w:p>
        </w:tc>
        <w:tc>
          <w:tcPr>
            <w:tcW w:w="1799" w:type="dxa"/>
          </w:tcPr>
          <w:p w14:paraId="31163444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3BDFDE3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9F6485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F4C324" w14:textId="6D2156C6" w:rsidR="008D7C10" w:rsidRPr="003A67F5" w:rsidRDefault="008D7C10" w:rsidP="000022F8">
            <w:pPr>
              <w:pStyle w:val="ListParagraph"/>
              <w:numPr>
                <w:ilvl w:val="0"/>
                <w:numId w:val="103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eastAsia="en-GB"/>
              </w:rPr>
            </w:pPr>
            <w:r w:rsidRPr="76D6AF04">
              <w:rPr>
                <w:rFonts w:ascii="Verdana" w:hAnsi="Verdana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6192" w:type="dxa"/>
          </w:tcPr>
          <w:p w14:paraId="03EF2C8D" w14:textId="0152274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 application</w:t>
            </w:r>
            <w:r>
              <w:rPr>
                <w:rFonts w:ascii="Verdana" w:hAnsi="Verdana"/>
                <w:sz w:val="22"/>
                <w:szCs w:val="22"/>
              </w:rPr>
              <w:t xml:space="preserve"> through the employee self-service portal 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and subsequent approval </w:t>
            </w:r>
            <w:r>
              <w:rPr>
                <w:rFonts w:ascii="Verdana" w:hAnsi="Verdana"/>
                <w:sz w:val="22"/>
                <w:szCs w:val="22"/>
              </w:rPr>
              <w:t xml:space="preserve">of </w:t>
            </w:r>
            <w:r w:rsidRPr="2340660E">
              <w:rPr>
                <w:rFonts w:ascii="Verdana" w:hAnsi="Verdana"/>
                <w:sz w:val="22"/>
                <w:szCs w:val="22"/>
              </w:rPr>
              <w:t>leave types including but not limited to following:</w:t>
            </w:r>
          </w:p>
        </w:tc>
        <w:tc>
          <w:tcPr>
            <w:tcW w:w="1799" w:type="dxa"/>
          </w:tcPr>
          <w:p w14:paraId="098CC311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78240C3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4E0707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412245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CC788D" w14:textId="4387D7A8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Annual leave</w:t>
            </w:r>
          </w:p>
        </w:tc>
        <w:tc>
          <w:tcPr>
            <w:tcW w:w="1799" w:type="dxa"/>
          </w:tcPr>
          <w:p w14:paraId="603977A3" w14:textId="4D69329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7AF8DD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8E85DC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146F0B3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98CE5B5" w14:textId="57C63CD8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Maternity leave</w:t>
            </w:r>
          </w:p>
        </w:tc>
        <w:tc>
          <w:tcPr>
            <w:tcW w:w="1799" w:type="dxa"/>
          </w:tcPr>
          <w:p w14:paraId="3D553323" w14:textId="6B19059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8978C2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B0C95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56187AF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99F24DB" w14:textId="39F7FA2C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Paternity Leave</w:t>
            </w:r>
          </w:p>
        </w:tc>
        <w:tc>
          <w:tcPr>
            <w:tcW w:w="1799" w:type="dxa"/>
          </w:tcPr>
          <w:p w14:paraId="7955CF0E" w14:textId="79454A1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F542B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06975C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CC402EA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B0B8DB" w14:textId="72393C75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Study leave</w:t>
            </w:r>
          </w:p>
        </w:tc>
        <w:tc>
          <w:tcPr>
            <w:tcW w:w="1799" w:type="dxa"/>
          </w:tcPr>
          <w:p w14:paraId="34B06820" w14:textId="18D1538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E9760C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A51461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D772D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C5E4486" w14:textId="317D7792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Compassionate leave</w:t>
            </w:r>
          </w:p>
        </w:tc>
        <w:tc>
          <w:tcPr>
            <w:tcW w:w="1799" w:type="dxa"/>
          </w:tcPr>
          <w:p w14:paraId="7777CA61" w14:textId="3560F19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99BD54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80E8BD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FA45D5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55CAD5" w14:textId="6321B1C8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Terminal Leave</w:t>
            </w:r>
          </w:p>
        </w:tc>
        <w:tc>
          <w:tcPr>
            <w:tcW w:w="1799" w:type="dxa"/>
          </w:tcPr>
          <w:p w14:paraId="0C5307AD" w14:textId="1EAE23C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85A377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91557E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18DA55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7CAD13" w14:textId="199EF571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Child adoption leave</w:t>
            </w:r>
          </w:p>
        </w:tc>
        <w:tc>
          <w:tcPr>
            <w:tcW w:w="1799" w:type="dxa"/>
          </w:tcPr>
          <w:p w14:paraId="27085C3D" w14:textId="023A9E5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6C75BB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706A7B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B532FD" w14:textId="459E11B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71E49B" w14:textId="1DD9ECA4" w:rsidR="008D7C10" w:rsidRPr="003A67F5" w:rsidRDefault="008D7C10" w:rsidP="000022F8">
            <w:pPr>
              <w:pStyle w:val="ListParagraph"/>
              <w:numPr>
                <w:ilvl w:val="0"/>
                <w:numId w:val="104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Leave travelling days (hardship areas)</w:t>
            </w:r>
          </w:p>
        </w:tc>
        <w:tc>
          <w:tcPr>
            <w:tcW w:w="1799" w:type="dxa"/>
          </w:tcPr>
          <w:p w14:paraId="765C0032" w14:textId="4C58126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28081F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C2C09B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5BE54D" w14:textId="44A80C45" w:rsidR="008D7C10" w:rsidRPr="003A67F5" w:rsidRDefault="008D7C10" w:rsidP="000022F8">
            <w:pPr>
              <w:pStyle w:val="ListParagraph"/>
              <w:numPr>
                <w:ilvl w:val="0"/>
                <w:numId w:val="103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1789710" w14:textId="0F5E2934" w:rsidR="008D7C10" w:rsidRPr="001359DF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359DF">
              <w:rPr>
                <w:rFonts w:ascii="Verdana" w:hAnsi="Verdana"/>
                <w:sz w:val="22"/>
                <w:szCs w:val="22"/>
              </w:rPr>
              <w:t>The ERP must enable employee leave allowance payment.</w:t>
            </w:r>
          </w:p>
        </w:tc>
        <w:tc>
          <w:tcPr>
            <w:tcW w:w="1799" w:type="dxa"/>
          </w:tcPr>
          <w:p w14:paraId="2A47FD5B" w14:textId="20778CC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CF5CE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9381D9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3D7ABB" w14:textId="4BCF5B1F" w:rsidR="008D7C10" w:rsidRPr="003A67F5" w:rsidRDefault="00096E7A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4.18</w:t>
            </w:r>
          </w:p>
        </w:tc>
        <w:tc>
          <w:tcPr>
            <w:tcW w:w="6192" w:type="dxa"/>
          </w:tcPr>
          <w:p w14:paraId="2F9A457B" w14:textId="46B4F90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Records &amp; documents Management </w:t>
            </w:r>
          </w:p>
        </w:tc>
        <w:tc>
          <w:tcPr>
            <w:tcW w:w="1799" w:type="dxa"/>
          </w:tcPr>
          <w:p w14:paraId="4C6848BD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57BB585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D68909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D37DCD" w14:textId="0D0BFD48" w:rsidR="008D7C10" w:rsidRPr="003A67F5" w:rsidRDefault="008D7C10" w:rsidP="000022F8">
            <w:pPr>
              <w:pStyle w:val="ListParagraph"/>
              <w:numPr>
                <w:ilvl w:val="0"/>
                <w:numId w:val="10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48DDC71" w14:textId="45F084F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The ERP must enable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display, maintaining and change/update of scanned employee records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 including but not limited to:</w:t>
            </w:r>
          </w:p>
        </w:tc>
        <w:tc>
          <w:tcPr>
            <w:tcW w:w="1799" w:type="dxa"/>
          </w:tcPr>
          <w:p w14:paraId="414EB304" w14:textId="76FF0F0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33683B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0647B1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3EBD26" w14:textId="2164B3E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EB4C65" w14:textId="2FABEB1B" w:rsidR="008D7C10" w:rsidRPr="003A67F5" w:rsidRDefault="008D7C10" w:rsidP="000022F8">
            <w:pPr>
              <w:pStyle w:val="ListParagraph"/>
              <w:numPr>
                <w:ilvl w:val="0"/>
                <w:numId w:val="10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e-request and access controls for access and dissemination of records.</w:t>
            </w:r>
          </w:p>
        </w:tc>
        <w:tc>
          <w:tcPr>
            <w:tcW w:w="1799" w:type="dxa"/>
          </w:tcPr>
          <w:p w14:paraId="04DEA69F" w14:textId="591366D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CAAD2C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9B93D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434E60" w14:textId="5CC251A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E227B44" w14:textId="05FE45EC" w:rsidR="008D7C10" w:rsidRPr="003A67F5" w:rsidRDefault="008D7C10" w:rsidP="000022F8">
            <w:pPr>
              <w:pStyle w:val="ListParagraph"/>
              <w:numPr>
                <w:ilvl w:val="0"/>
                <w:numId w:val="10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Enable use of system generated file transfer forms in archiving.</w:t>
            </w:r>
          </w:p>
        </w:tc>
        <w:tc>
          <w:tcPr>
            <w:tcW w:w="1799" w:type="dxa"/>
          </w:tcPr>
          <w:p w14:paraId="5BDF90A2" w14:textId="06CD31F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ABC6D4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75B913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28572E2" w14:textId="2A1DFDD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9540E4" w14:textId="0901E822" w:rsidR="008D7C10" w:rsidRPr="003A67F5" w:rsidRDefault="008D7C10" w:rsidP="000022F8">
            <w:pPr>
              <w:pStyle w:val="ListParagraph"/>
              <w:numPr>
                <w:ilvl w:val="0"/>
                <w:numId w:val="106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D6AF04">
              <w:rPr>
                <w:rFonts w:ascii="Verdana" w:hAnsi="Verdana"/>
                <w:sz w:val="22"/>
                <w:szCs w:val="22"/>
              </w:rPr>
              <w:t>Configure maintenance template.</w:t>
            </w:r>
          </w:p>
        </w:tc>
        <w:tc>
          <w:tcPr>
            <w:tcW w:w="1799" w:type="dxa"/>
          </w:tcPr>
          <w:p w14:paraId="6CE716CF" w14:textId="2933245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62F4F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5AF705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FD3C52A" w14:textId="5F38FF7B" w:rsidR="008D7C10" w:rsidRPr="003A67F5" w:rsidRDefault="00EA700F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 w:rsidR="008D7C10"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9435" w:type="dxa"/>
            <w:gridSpan w:val="5"/>
          </w:tcPr>
          <w:p w14:paraId="76D648B0" w14:textId="3B680FCB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Employee Relations Management</w:t>
            </w:r>
          </w:p>
        </w:tc>
      </w:tr>
      <w:tr w:rsidR="008D7C10" w:rsidRPr="003A67F5" w14:paraId="1CE9297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67487F4" w14:textId="707B1B3E" w:rsidR="008D7C10" w:rsidRPr="003A67F5" w:rsidRDefault="008D7C10" w:rsidP="000022F8">
            <w:pPr>
              <w:pStyle w:val="ListParagraph"/>
              <w:numPr>
                <w:ilvl w:val="0"/>
                <w:numId w:val="10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F905BC8" w14:textId="028A2A6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537FC65A">
              <w:rPr>
                <w:rFonts w:ascii="Verdana" w:hAnsi="Verdana"/>
                <w:sz w:val="22"/>
                <w:szCs w:val="22"/>
              </w:rPr>
              <w:t>The ERP must enable automation of daily port monitoring reporting.</w:t>
            </w:r>
          </w:p>
        </w:tc>
        <w:tc>
          <w:tcPr>
            <w:tcW w:w="1799" w:type="dxa"/>
          </w:tcPr>
          <w:p w14:paraId="201DCDB7" w14:textId="731D830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269B8F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4F0689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2FE2079" w14:textId="1B8B339A" w:rsidR="008D7C10" w:rsidRPr="003A67F5" w:rsidRDefault="00C36899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5.0</w:t>
            </w:r>
          </w:p>
        </w:tc>
        <w:tc>
          <w:tcPr>
            <w:tcW w:w="9435" w:type="dxa"/>
            <w:gridSpan w:val="5"/>
          </w:tcPr>
          <w:p w14:paraId="34ED0BF4" w14:textId="176FB2FE" w:rsidR="008D7C10" w:rsidRPr="003A67F5" w:rsidRDefault="008D7C10" w:rsidP="008D7C10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b/>
                <w:bCs/>
                <w:sz w:val="22"/>
                <w:szCs w:val="22"/>
              </w:rPr>
              <w:t>Workflow</w:t>
            </w:r>
          </w:p>
        </w:tc>
      </w:tr>
      <w:tr w:rsidR="008D7C10" w:rsidRPr="003A67F5" w14:paraId="0532CD0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5E8E6E9" w14:textId="64EA18AD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EF36C3" w14:textId="11EB97D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Seamless Workflow Migration and Integration across Modules and Connectivity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E14A092" w14:textId="2073FB4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860D0B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EFE233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EF4368" w14:textId="03C18835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DF9AE6B" w14:textId="6BE7C7D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Process Automation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4EA51D35" w14:textId="1C7AFEC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5E480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8C7E5B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699B353" w14:textId="32930730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1812F6C" w14:textId="35EA56F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Routing and Escalation of tasks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4052BE2" w14:textId="358DC08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5715B4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F8472D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D84285" w14:textId="4D877D2D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67CF269" w14:textId="7A168C0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>The ERP must support automated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customizable alerts and notifications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26C76FF" w14:textId="0165545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61DC7B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2FC62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370332" w14:textId="61D9FECA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4823B27" w14:textId="53172AD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Configurable Workflow Designer for Drag and Drop support interface with support for sequential, parallel, and conditional workflows.</w:t>
            </w:r>
          </w:p>
        </w:tc>
        <w:tc>
          <w:tcPr>
            <w:tcW w:w="1799" w:type="dxa"/>
          </w:tcPr>
          <w:p w14:paraId="73242487" w14:textId="2761A4E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C9A355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4CDC97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722755" w14:textId="03106440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5BD9EB" w14:textId="4E05F980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>The ERP must support analytics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Reporting for Dashboards and Performance Reports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3C3F7E5" w14:textId="4C47293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09D8C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E02A22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B6DA83" w14:textId="26E2AF10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2E99386" w14:textId="65521F5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556E4">
              <w:rPr>
                <w:rFonts w:ascii="Verdana" w:hAnsi="Verdana"/>
                <w:sz w:val="22"/>
                <w:szCs w:val="22"/>
              </w:rPr>
              <w:t>The ERP must support real</w:t>
            </w:r>
            <w:r w:rsidRPr="003A67F5">
              <w:rPr>
                <w:rFonts w:ascii="Verdana" w:hAnsi="Verdana"/>
                <w:sz w:val="22"/>
                <w:szCs w:val="22"/>
              </w:rPr>
              <w:t>-time sync</w:t>
            </w:r>
            <w:r>
              <w:rPr>
                <w:rFonts w:ascii="Verdana" w:hAnsi="Verdana"/>
                <w:sz w:val="22"/>
                <w:szCs w:val="22"/>
              </w:rPr>
              <w:t>hronization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Mobile Approvals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5CD4B55" w14:textId="6105734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CFB29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EFB31C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E55D5C" w14:textId="6162BB0D" w:rsidR="008D7C10" w:rsidRPr="003A67F5" w:rsidRDefault="008D7C10" w:rsidP="000022F8">
            <w:pPr>
              <w:pStyle w:val="ListParagraph"/>
              <w:numPr>
                <w:ilvl w:val="0"/>
                <w:numId w:val="10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D3B7E52" w14:textId="08657F79" w:rsidR="008D7C10" w:rsidRPr="003A67F5" w:rsidRDefault="1606053B" w:rsidP="761CB97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1CB970">
              <w:rPr>
                <w:rFonts w:ascii="Verdana" w:hAnsi="Verdana"/>
                <w:sz w:val="22"/>
                <w:szCs w:val="22"/>
              </w:rPr>
              <w:t xml:space="preserve">The ERP must support Updated Workflow Models and Configurations, </w:t>
            </w:r>
            <w:r w:rsidR="60736BEB" w:rsidRPr="761CB970">
              <w:rPr>
                <w:rFonts w:ascii="Verdana" w:hAnsi="Verdana"/>
                <w:sz w:val="22"/>
                <w:szCs w:val="22"/>
              </w:rPr>
              <w:t>Administration,</w:t>
            </w:r>
            <w:r w:rsidRPr="761CB970">
              <w:rPr>
                <w:rFonts w:ascii="Verdana" w:hAnsi="Verdana"/>
                <w:sz w:val="22"/>
                <w:szCs w:val="22"/>
              </w:rPr>
              <w:t xml:space="preserve"> and Monitoring.</w:t>
            </w:r>
          </w:p>
        </w:tc>
        <w:tc>
          <w:tcPr>
            <w:tcW w:w="1799" w:type="dxa"/>
          </w:tcPr>
          <w:p w14:paraId="0E69D8D9" w14:textId="74F00CE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DB0B42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D0D482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C144373" w14:textId="67BCD8C5" w:rsidR="008D7C10" w:rsidRPr="003A67F5" w:rsidRDefault="006545E3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6.0</w:t>
            </w:r>
          </w:p>
        </w:tc>
        <w:tc>
          <w:tcPr>
            <w:tcW w:w="9435" w:type="dxa"/>
            <w:gridSpan w:val="5"/>
          </w:tcPr>
          <w:p w14:paraId="5516216D" w14:textId="1A0C4741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Real Estate </w:t>
            </w:r>
          </w:p>
        </w:tc>
      </w:tr>
      <w:tr w:rsidR="008D7C10" w:rsidRPr="003A67F5" w14:paraId="271D0C1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962683" w14:textId="4F1A3368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8502C5B" w14:textId="2CD347E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aintain a centralized property master as a single source of truth for all asset types.</w:t>
            </w:r>
          </w:p>
        </w:tc>
        <w:tc>
          <w:tcPr>
            <w:tcW w:w="1799" w:type="dxa"/>
            <w:vAlign w:val="center"/>
          </w:tcPr>
          <w:p w14:paraId="46C284D0" w14:textId="19B4543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6DECA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2EF790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0651856" w14:textId="3B32E95C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635024" w14:textId="61CBFD7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3A67F5">
              <w:rPr>
                <w:rFonts w:ascii="Verdana" w:hAnsi="Verdana"/>
                <w:sz w:val="22"/>
                <w:szCs w:val="22"/>
              </w:rPr>
              <w:t>tore detailed property data including location, size, age, class, specifications, amenities, and legal descriptors.</w:t>
            </w:r>
          </w:p>
        </w:tc>
        <w:tc>
          <w:tcPr>
            <w:tcW w:w="1799" w:type="dxa"/>
            <w:vAlign w:val="center"/>
          </w:tcPr>
          <w:p w14:paraId="3A06580F" w14:textId="6C3BB32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06D0F4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CC7944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0396EE" w14:textId="2B2F3A53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CC1EC93" w14:textId="151FD90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3A67F5">
              <w:rPr>
                <w:rFonts w:ascii="Verdana" w:hAnsi="Verdana"/>
                <w:sz w:val="22"/>
                <w:szCs w:val="22"/>
              </w:rPr>
              <w:t>upport hierarchical structures for property portfolios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  <w:vAlign w:val="center"/>
          </w:tcPr>
          <w:p w14:paraId="069D7B27" w14:textId="7EBB939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28A400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FD42D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F91318D" w14:textId="4DDD5C11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26D77F" w14:textId="370D0E2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anage the complete lease lifecycle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2D2604D8" w14:textId="762AD51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94A6E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E7BD48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7D38C4" w14:textId="4021D0D1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9F77DB5" w14:textId="55E8C16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3A67F5">
              <w:rPr>
                <w:rFonts w:ascii="Verdana" w:hAnsi="Verdana"/>
                <w:sz w:val="22"/>
                <w:szCs w:val="22"/>
              </w:rPr>
              <w:t>upport flexible lease structuring for complex terms</w:t>
            </w:r>
            <w:r>
              <w:rPr>
                <w:rFonts w:ascii="Verdana" w:hAnsi="Verdana"/>
                <w:sz w:val="22"/>
                <w:szCs w:val="22"/>
              </w:rPr>
              <w:t xml:space="preserve"> but not limited to </w:t>
            </w:r>
            <w:r w:rsidRPr="003A67F5">
              <w:rPr>
                <w:rFonts w:ascii="Verdana" w:hAnsi="Verdana"/>
                <w:sz w:val="22"/>
                <w:szCs w:val="22"/>
              </w:rPr>
              <w:t>base rent, escalations, CPI-linked increases, step-up/down rents, rent-free periods.</w:t>
            </w:r>
          </w:p>
        </w:tc>
        <w:tc>
          <w:tcPr>
            <w:tcW w:w="1799" w:type="dxa"/>
            <w:vAlign w:val="center"/>
          </w:tcPr>
          <w:p w14:paraId="569E8608" w14:textId="1DB6DAD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A88D5B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C1081B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0426D2" w14:textId="6C54B731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B522525" w14:textId="260EF935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>utomate alerts and track critical dates for lease expiry, renewal options, rent reviews, and security deposit refunds.</w:t>
            </w:r>
          </w:p>
        </w:tc>
        <w:tc>
          <w:tcPr>
            <w:tcW w:w="1799" w:type="dxa"/>
            <w:vAlign w:val="center"/>
          </w:tcPr>
          <w:p w14:paraId="1967FAFF" w14:textId="46FE007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514DA8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DAAB5C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04C9841" w14:textId="0904C7C4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79C27E" w14:textId="325A281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aintain a centralized tenant, guarantor, and broker database with contact details and communication history.</w:t>
            </w:r>
          </w:p>
        </w:tc>
        <w:tc>
          <w:tcPr>
            <w:tcW w:w="1799" w:type="dxa"/>
            <w:vAlign w:val="center"/>
          </w:tcPr>
          <w:p w14:paraId="2B271D30" w14:textId="409B3C6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9783D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B3CD1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90CCD91" w14:textId="17707283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36FC94" w14:textId="0C5C65A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Pr="003A67F5">
              <w:rPr>
                <w:rFonts w:ascii="Verdana" w:hAnsi="Verdana"/>
                <w:sz w:val="22"/>
                <w:szCs w:val="22"/>
              </w:rPr>
              <w:t>Schedule and track recurring preventive maintenance for common areas and assets.</w:t>
            </w:r>
          </w:p>
        </w:tc>
        <w:tc>
          <w:tcPr>
            <w:tcW w:w="1799" w:type="dxa"/>
            <w:vAlign w:val="center"/>
          </w:tcPr>
          <w:p w14:paraId="3784AFDA" w14:textId="3D451A7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5B223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93474D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7385238" w14:textId="4FE5C9EE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B71718" w14:textId="14BDC43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rocess reactive maintenance via tenant service requests, including work order creation, vendor assignment, and closure.</w:t>
            </w:r>
          </w:p>
        </w:tc>
        <w:tc>
          <w:tcPr>
            <w:tcW w:w="1799" w:type="dxa"/>
            <w:vAlign w:val="center"/>
          </w:tcPr>
          <w:p w14:paraId="48FDCB03" w14:textId="12A96DB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B61FD0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D547C2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4D8803" w14:textId="3D808E19" w:rsidR="008D7C10" w:rsidRPr="00BB2688" w:rsidRDefault="008D7C10" w:rsidP="000022F8">
            <w:pPr>
              <w:pStyle w:val="ListParagraph"/>
              <w:numPr>
                <w:ilvl w:val="0"/>
                <w:numId w:val="10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867E5B4" w14:textId="0529AF82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anage maintenance contracts with vendors and link them to specific assets.</w:t>
            </w:r>
          </w:p>
        </w:tc>
        <w:tc>
          <w:tcPr>
            <w:tcW w:w="1799" w:type="dxa"/>
            <w:vAlign w:val="center"/>
          </w:tcPr>
          <w:p w14:paraId="74E42C17" w14:textId="0E76B60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7C584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5BFC3B8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D2CD470" w14:textId="5464728B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7.</w:t>
            </w:r>
            <w:r w:rsidR="00191F27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9435" w:type="dxa"/>
            <w:gridSpan w:val="5"/>
          </w:tcPr>
          <w:p w14:paraId="56221D02" w14:textId="651D4D0D" w:rsidR="008D7C10" w:rsidRPr="003A67F5" w:rsidRDefault="008D7C10" w:rsidP="008D7C10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Financial Management &amp; Accounting</w:t>
            </w:r>
          </w:p>
        </w:tc>
      </w:tr>
      <w:tr w:rsidR="008D7C10" w:rsidRPr="003A67F5" w14:paraId="610EA6A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8C45C8F" w14:textId="4451CB8D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01FB764" w14:textId="00F1B6E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>utomatically generate rent invoices, debit notes, and credit notes based on configured lease terms.</w:t>
            </w:r>
          </w:p>
        </w:tc>
        <w:tc>
          <w:tcPr>
            <w:tcW w:w="1799" w:type="dxa"/>
            <w:vAlign w:val="center"/>
          </w:tcPr>
          <w:p w14:paraId="5BCB17D8" w14:textId="286C9C1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95EB33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7048AC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1CA57F" w14:textId="10FAB532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805B588" w14:textId="7BE1965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anage service charges, including budgeting, allocation, recovery, reconciliation, and generating year-end settlement statements.</w:t>
            </w:r>
          </w:p>
        </w:tc>
        <w:tc>
          <w:tcPr>
            <w:tcW w:w="1799" w:type="dxa"/>
            <w:vAlign w:val="center"/>
          </w:tcPr>
          <w:p w14:paraId="5E11E551" w14:textId="2AD7520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F97362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C33175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118F43" w14:textId="7D0608E4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8B1CE44" w14:textId="77CE989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>utomatically calculate and apply late payment penalties as per configurable policies.</w:t>
            </w:r>
          </w:p>
        </w:tc>
        <w:tc>
          <w:tcPr>
            <w:tcW w:w="1799" w:type="dxa"/>
            <w:vAlign w:val="center"/>
          </w:tcPr>
          <w:p w14:paraId="2842C0C6" w14:textId="6D1E648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3EA3D0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F87804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F146057" w14:textId="6B9008D6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4BC0D8B9" w14:textId="1549506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rovide real-time tenant ledgers showing receivables, payments, and advances.</w:t>
            </w:r>
          </w:p>
        </w:tc>
        <w:tc>
          <w:tcPr>
            <w:tcW w:w="1799" w:type="dxa"/>
            <w:vAlign w:val="center"/>
          </w:tcPr>
          <w:p w14:paraId="4047196F" w14:textId="452FCDA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2A7843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1BEF91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51F9C5" w14:textId="0FAFFD3F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2FE7C56C" w14:textId="2EDF2F6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g</w:t>
            </w:r>
            <w:r w:rsidRPr="003A67F5">
              <w:rPr>
                <w:rFonts w:ascii="Verdana" w:hAnsi="Verdana"/>
                <w:sz w:val="22"/>
                <w:szCs w:val="22"/>
              </w:rPr>
              <w:t>enerate standard and customizable ageing reports for overdue payments.</w:t>
            </w:r>
          </w:p>
        </w:tc>
        <w:tc>
          <w:tcPr>
            <w:tcW w:w="1799" w:type="dxa"/>
            <w:vAlign w:val="center"/>
          </w:tcPr>
          <w:p w14:paraId="698D8551" w14:textId="56E19A9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540606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318B8B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0402C6B" w14:textId="6D9304F8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78F4DA36" w14:textId="7A8A9E2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rovide log collection activities</w:t>
            </w:r>
            <w:r>
              <w:rPr>
                <w:rFonts w:ascii="Verdana" w:hAnsi="Verdana"/>
                <w:sz w:val="22"/>
                <w:szCs w:val="22"/>
              </w:rPr>
              <w:t xml:space="preserve"> not limited to </w:t>
            </w:r>
            <w:r w:rsidRPr="003A67F5">
              <w:rPr>
                <w:rFonts w:ascii="Verdana" w:hAnsi="Verdana"/>
                <w:sz w:val="22"/>
                <w:szCs w:val="22"/>
              </w:rPr>
              <w:t>calls, promises-to-pay, dispute reasons.</w:t>
            </w:r>
          </w:p>
        </w:tc>
        <w:tc>
          <w:tcPr>
            <w:tcW w:w="1799" w:type="dxa"/>
            <w:vAlign w:val="center"/>
          </w:tcPr>
          <w:p w14:paraId="6464458C" w14:textId="5BC31B8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5CCF67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D6C8BD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73B512" w14:textId="3C3288F1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4FF67D42" w14:textId="0B40A22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anage accounts payable to contractors, brokers, and service vendors.</w:t>
            </w:r>
          </w:p>
        </w:tc>
        <w:tc>
          <w:tcPr>
            <w:tcW w:w="1799" w:type="dxa"/>
            <w:vAlign w:val="center"/>
          </w:tcPr>
          <w:p w14:paraId="3E30216C" w14:textId="22C7708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77EFAE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4F5391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83DB716" w14:textId="79BC6049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42A583C2" w14:textId="11A96A6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l</w:t>
            </w:r>
            <w:r w:rsidRPr="003A67F5">
              <w:rPr>
                <w:rFonts w:ascii="Verdana" w:hAnsi="Verdana"/>
                <w:sz w:val="22"/>
                <w:szCs w:val="22"/>
              </w:rPr>
              <w:t>ink vendor invoices to specific Purchase Orders and work orders.</w:t>
            </w:r>
          </w:p>
        </w:tc>
        <w:tc>
          <w:tcPr>
            <w:tcW w:w="1799" w:type="dxa"/>
            <w:vAlign w:val="center"/>
          </w:tcPr>
          <w:p w14:paraId="62BC8F3A" w14:textId="6664364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CF978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02958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9BE46D" w14:textId="4AC6CF73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5D96DE7F" w14:textId="5AB2BE8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t</w:t>
            </w:r>
            <w:r w:rsidRPr="003A67F5">
              <w:rPr>
                <w:rFonts w:ascii="Verdana" w:hAnsi="Verdana"/>
                <w:sz w:val="22"/>
                <w:szCs w:val="22"/>
              </w:rPr>
              <w:t>rack project costs by Project, Phase, and Unit.</w:t>
            </w:r>
          </w:p>
        </w:tc>
        <w:tc>
          <w:tcPr>
            <w:tcW w:w="1799" w:type="dxa"/>
            <w:vAlign w:val="center"/>
          </w:tcPr>
          <w:p w14:paraId="7FE2911D" w14:textId="7F5C37D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1E603B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AC3566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1A8F5B" w14:textId="48113D3A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71FA50A6" w14:textId="459BCBB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rovide real-time Budget vs. Actual analysis for projects.</w:t>
            </w:r>
          </w:p>
        </w:tc>
        <w:tc>
          <w:tcPr>
            <w:tcW w:w="1799" w:type="dxa"/>
            <w:vAlign w:val="center"/>
          </w:tcPr>
          <w:p w14:paraId="2AF4F228" w14:textId="356C28A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1FABA2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7ADA28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D6CC7E" w14:textId="5866BABA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556FC926" w14:textId="0F458E9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>anage Work-in-Progress accounting and the capitalization of costs upon project completion.</w:t>
            </w:r>
          </w:p>
        </w:tc>
        <w:tc>
          <w:tcPr>
            <w:tcW w:w="1799" w:type="dxa"/>
            <w:vAlign w:val="center"/>
          </w:tcPr>
          <w:p w14:paraId="3C84ACAB" w14:textId="3E368B2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8E0EB3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877F75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4122A8" w14:textId="7816578B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6CDB6C8F" w14:textId="0185891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t</w:t>
            </w:r>
            <w:r w:rsidRPr="003A67F5">
              <w:rPr>
                <w:rFonts w:ascii="Verdana" w:hAnsi="Verdana"/>
                <w:sz w:val="22"/>
                <w:szCs w:val="22"/>
              </w:rPr>
              <w:t>rack and alert for critical regulatory compliance dates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  <w:vAlign w:val="center"/>
          </w:tcPr>
          <w:p w14:paraId="38E08882" w14:textId="632407A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E1C60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DCA0F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8F29FA" w14:textId="77777777" w:rsidR="008D7C10" w:rsidRPr="00BC40A1" w:rsidRDefault="008D7C10" w:rsidP="000022F8">
            <w:pPr>
              <w:pStyle w:val="ListParagraph"/>
              <w:numPr>
                <w:ilvl w:val="0"/>
                <w:numId w:val="11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6C4A0D7F" w14:textId="1A5D6FCB" w:rsidR="008D7C10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rovide a tenant portal for submitting service requests, viewing their ledgers, and downloading invoices.</w:t>
            </w:r>
          </w:p>
        </w:tc>
        <w:tc>
          <w:tcPr>
            <w:tcW w:w="1799" w:type="dxa"/>
            <w:vAlign w:val="center"/>
          </w:tcPr>
          <w:p w14:paraId="6FF4AB62" w14:textId="0D968F4C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5FC9B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E31AD9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815C5C5" w14:textId="2AE6D09E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7.</w:t>
            </w:r>
            <w:r w:rsidR="006B23C5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  <w:vAlign w:val="center"/>
          </w:tcPr>
          <w:p w14:paraId="6300BBCE" w14:textId="583F9051" w:rsidR="008D7C10" w:rsidRPr="003A67F5" w:rsidRDefault="008D7C10" w:rsidP="008D7C10">
            <w:pPr>
              <w:spacing w:after="160" w:line="278" w:lineRule="auto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Analytics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and</w:t>
            </w: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 Reporting </w:t>
            </w:r>
          </w:p>
        </w:tc>
      </w:tr>
      <w:tr w:rsidR="008D7C10" w:rsidRPr="003A67F5" w14:paraId="549BE1C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DD7F4E" w14:textId="2ACADB52" w:rsidR="008D7C10" w:rsidRPr="003A67F5" w:rsidRDefault="008D7C10" w:rsidP="000022F8">
            <w:pPr>
              <w:pStyle w:val="ListParagraph"/>
              <w:numPr>
                <w:ilvl w:val="0"/>
                <w:numId w:val="11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46699A11" w14:textId="1B23D83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eastAsiaTheme="minorEastAsia" w:hAnsi="Verdana"/>
                <w:sz w:val="22"/>
                <w:szCs w:val="22"/>
              </w:rPr>
              <w:t xml:space="preserve">The ERP must generate reports on the following parameters, </w:t>
            </w:r>
          </w:p>
        </w:tc>
        <w:tc>
          <w:tcPr>
            <w:tcW w:w="1799" w:type="dxa"/>
            <w:vAlign w:val="center"/>
          </w:tcPr>
          <w:p w14:paraId="5C4869FF" w14:textId="492B9BA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6117441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9B35D1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5227D4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1BCED9DB" w14:textId="465FEDD1" w:rsidR="008D7C10" w:rsidRPr="008055E5" w:rsidRDefault="008D7C10" w:rsidP="000022F8">
            <w:pPr>
              <w:pStyle w:val="ListParagraph"/>
              <w:numPr>
                <w:ilvl w:val="0"/>
                <w:numId w:val="112"/>
              </w:num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8055E5">
              <w:rPr>
                <w:rFonts w:ascii="Verdana" w:hAnsi="Verdana"/>
                <w:sz w:val="22"/>
                <w:szCs w:val="22"/>
              </w:rPr>
              <w:t>Vacancy and Occupancy.</w:t>
            </w:r>
          </w:p>
        </w:tc>
        <w:tc>
          <w:tcPr>
            <w:tcW w:w="1799" w:type="dxa"/>
            <w:vAlign w:val="center"/>
          </w:tcPr>
          <w:p w14:paraId="69885CA8" w14:textId="2FF2C73F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F57786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201292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B314457" w14:textId="434CB2A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2C17AE86" w14:textId="68CF89EE" w:rsidR="008D7C10" w:rsidRPr="008055E5" w:rsidRDefault="008D7C10" w:rsidP="000022F8">
            <w:pPr>
              <w:pStyle w:val="ListParagraph"/>
              <w:numPr>
                <w:ilvl w:val="0"/>
                <w:numId w:val="11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055E5">
              <w:rPr>
                <w:rFonts w:ascii="Verdana" w:hAnsi="Verdana"/>
                <w:sz w:val="22"/>
                <w:szCs w:val="22"/>
              </w:rPr>
              <w:t>Rent Roll.</w:t>
            </w:r>
          </w:p>
        </w:tc>
        <w:tc>
          <w:tcPr>
            <w:tcW w:w="1799" w:type="dxa"/>
            <w:vAlign w:val="center"/>
          </w:tcPr>
          <w:p w14:paraId="238F1A55" w14:textId="00073C5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F1E59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E65C3A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1953E9E" w14:textId="706D9C2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0590381A" w14:textId="63C80091" w:rsidR="008D7C10" w:rsidRPr="008055E5" w:rsidRDefault="008D7C10" w:rsidP="000022F8">
            <w:pPr>
              <w:pStyle w:val="ListParagraph"/>
              <w:numPr>
                <w:ilvl w:val="0"/>
                <w:numId w:val="11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055E5">
              <w:rPr>
                <w:rFonts w:ascii="Verdana" w:hAnsi="Verdana"/>
                <w:sz w:val="22"/>
                <w:szCs w:val="22"/>
              </w:rPr>
              <w:t>Lease Expiry Tracker.</w:t>
            </w:r>
          </w:p>
        </w:tc>
        <w:tc>
          <w:tcPr>
            <w:tcW w:w="1799" w:type="dxa"/>
            <w:vAlign w:val="center"/>
          </w:tcPr>
          <w:p w14:paraId="08C4E4F0" w14:textId="485FD6A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8F741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EEB1AF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1102FC4" w14:textId="380CAA4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15055855" w14:textId="121D774E" w:rsidR="008D7C10" w:rsidRPr="008055E5" w:rsidRDefault="008D7C10" w:rsidP="000022F8">
            <w:pPr>
              <w:pStyle w:val="ListParagraph"/>
              <w:numPr>
                <w:ilvl w:val="0"/>
                <w:numId w:val="11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055E5">
              <w:rPr>
                <w:rFonts w:ascii="Verdana" w:hAnsi="Verdana"/>
                <w:sz w:val="22"/>
                <w:szCs w:val="22"/>
              </w:rPr>
              <w:t>Aged Debtors.</w:t>
            </w:r>
          </w:p>
        </w:tc>
        <w:tc>
          <w:tcPr>
            <w:tcW w:w="1799" w:type="dxa"/>
            <w:vAlign w:val="center"/>
          </w:tcPr>
          <w:p w14:paraId="091A7E89" w14:textId="3E7D7A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875167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9EEC3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761966" w14:textId="58ED80D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19B92337" w14:textId="674CE205" w:rsidR="008D7C10" w:rsidRPr="008055E5" w:rsidRDefault="008D7C10" w:rsidP="000022F8">
            <w:pPr>
              <w:pStyle w:val="ListParagraph"/>
              <w:numPr>
                <w:ilvl w:val="0"/>
                <w:numId w:val="112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055E5">
              <w:rPr>
                <w:rFonts w:ascii="Verdana" w:hAnsi="Verdana"/>
                <w:sz w:val="22"/>
                <w:szCs w:val="22"/>
              </w:rPr>
              <w:t>Project Cost-to-Completion.</w:t>
            </w:r>
          </w:p>
        </w:tc>
        <w:tc>
          <w:tcPr>
            <w:tcW w:w="1799" w:type="dxa"/>
            <w:vAlign w:val="center"/>
          </w:tcPr>
          <w:p w14:paraId="6E88C18E" w14:textId="3C4766E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F7656D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F19B9CF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20B7D88" w14:textId="45320088" w:rsidR="008D7C10" w:rsidRPr="003A67F5" w:rsidRDefault="008D7C10" w:rsidP="00FD73F7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8</w:t>
            </w:r>
            <w:r w:rsidR="00A56AA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7D76BC10" w14:textId="70019181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G</w:t>
            </w:r>
            <w:r w:rsidR="00D96322">
              <w:rPr>
                <w:rFonts w:ascii="Verdana" w:hAnsi="Verdana"/>
                <w:b/>
                <w:bCs/>
                <w:sz w:val="22"/>
                <w:szCs w:val="22"/>
              </w:rPr>
              <w:t>overnance Risk and Compliance (G</w:t>
            </w: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RC</w:t>
            </w:r>
            <w:r w:rsidR="00D96322">
              <w:rPr>
                <w:rFonts w:ascii="Verdana" w:hAnsi="Verdana"/>
                <w:b/>
                <w:bCs/>
                <w:sz w:val="22"/>
                <w:szCs w:val="22"/>
              </w:rPr>
              <w:t>)</w:t>
            </w:r>
          </w:p>
        </w:tc>
      </w:tr>
      <w:tr w:rsidR="008D7C10" w:rsidRPr="003A67F5" w14:paraId="6D6D15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1762BD" w14:textId="2E144731" w:rsidR="008D7C10" w:rsidRPr="00FD73F7" w:rsidRDefault="008D7C10" w:rsidP="000022F8">
            <w:pPr>
              <w:pStyle w:val="ListParagraph"/>
              <w:numPr>
                <w:ilvl w:val="0"/>
                <w:numId w:val="1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333DBC8" w14:textId="19498E6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upport a </w:t>
            </w:r>
            <w:r w:rsidRPr="008E3143">
              <w:rPr>
                <w:rFonts w:ascii="Verdana" w:hAnsi="Verdana"/>
                <w:sz w:val="22"/>
                <w:szCs w:val="22"/>
              </w:rPr>
              <w:t>"Firefighter" / Emergency Access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mechanism for temporary, elevated privileges. This must be time-bound, require business justification, and generate a full, non-by-passable log of all actions taken.</w:t>
            </w:r>
          </w:p>
        </w:tc>
        <w:tc>
          <w:tcPr>
            <w:tcW w:w="1799" w:type="dxa"/>
          </w:tcPr>
          <w:p w14:paraId="47834971" w14:textId="6C758D7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2A5605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DF1D9B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E5C9FF" w14:textId="5AFBFB37" w:rsidR="008D7C10" w:rsidRPr="00FD73F7" w:rsidRDefault="008D7C10" w:rsidP="000022F8">
            <w:pPr>
              <w:pStyle w:val="ListParagraph"/>
              <w:numPr>
                <w:ilvl w:val="0"/>
                <w:numId w:val="11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6682F302" w14:textId="4847C9D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m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aintain an </w:t>
            </w:r>
            <w:r w:rsidRPr="005E4D84">
              <w:rPr>
                <w:rFonts w:ascii="Verdana" w:hAnsi="Verdana"/>
                <w:sz w:val="22"/>
                <w:szCs w:val="22"/>
              </w:rPr>
              <w:t>immutable audit trail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for all security-relevant events, including user provisioning/deprovisioning, role changes, and all privileged user activities.</w:t>
            </w:r>
          </w:p>
        </w:tc>
        <w:tc>
          <w:tcPr>
            <w:tcW w:w="1799" w:type="dxa"/>
          </w:tcPr>
          <w:p w14:paraId="48B1767B" w14:textId="44891ED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1B35F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E6647" w:rsidRPr="003A67F5" w14:paraId="7A89676E" w14:textId="77777777" w:rsidTr="00043D28">
        <w:trPr>
          <w:gridAfter w:val="2"/>
          <w:wAfter w:w="62" w:type="dxa"/>
          <w:cantSplit/>
        </w:trPr>
        <w:tc>
          <w:tcPr>
            <w:tcW w:w="1412" w:type="dxa"/>
          </w:tcPr>
          <w:p w14:paraId="0239EF91" w14:textId="1F7FB696" w:rsidR="00FE6647" w:rsidRPr="003A67F5" w:rsidRDefault="00FE6647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8.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03" w:type="dxa"/>
            <w:gridSpan w:val="4"/>
          </w:tcPr>
          <w:p w14:paraId="1D26F4C8" w14:textId="08B10E04" w:rsidR="00FE6647" w:rsidRPr="003A67F5" w:rsidRDefault="00FE6647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Process Control &amp; Automation</w:t>
            </w:r>
          </w:p>
        </w:tc>
      </w:tr>
      <w:tr w:rsidR="008D7C10" w:rsidRPr="003A67F5" w14:paraId="507122A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139E81" w14:textId="2E8F15FD" w:rsidR="008D7C10" w:rsidRPr="003A67F5" w:rsidRDefault="008D7C10" w:rsidP="000022F8">
            <w:pPr>
              <w:pStyle w:val="ListParagraph"/>
              <w:numPr>
                <w:ilvl w:val="0"/>
                <w:numId w:val="11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7FB47CDF" w14:textId="45AE6D6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ensure that every business process follows defined rules, approvals and workflows</w:t>
            </w:r>
            <w:r w:rsidRPr="003A67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A277830" w14:textId="0C8074B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73AA8F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34ACC7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A0F05D3" w14:textId="37C91962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8.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35" w:type="dxa"/>
            <w:gridSpan w:val="5"/>
          </w:tcPr>
          <w:p w14:paraId="2E60D151" w14:textId="118B2F3E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Risk &amp; Audit Management</w:t>
            </w:r>
          </w:p>
        </w:tc>
      </w:tr>
      <w:tr w:rsidR="008D7C10" w:rsidRPr="003A67F5" w14:paraId="5B432B1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791F7D8" w14:textId="70939518" w:rsidR="008D7C10" w:rsidRPr="003A67F5" w:rsidRDefault="008D7C10" w:rsidP="000022F8">
            <w:pPr>
              <w:pStyle w:val="ListParagraph"/>
              <w:numPr>
                <w:ilvl w:val="0"/>
                <w:numId w:val="11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35DE0FC8" w14:textId="21A2B580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rovide a </w:t>
            </w:r>
            <w:r w:rsidRPr="002F3E93">
              <w:rPr>
                <w:rFonts w:ascii="Verdana" w:hAnsi="Verdana"/>
                <w:sz w:val="22"/>
                <w:szCs w:val="22"/>
              </w:rPr>
              <w:t xml:space="preserve">centralized risk repository </w:t>
            </w:r>
            <w:r w:rsidRPr="003A67F5">
              <w:rPr>
                <w:rFonts w:ascii="Verdana" w:hAnsi="Verdana"/>
                <w:sz w:val="22"/>
                <w:szCs w:val="22"/>
              </w:rPr>
              <w:t>to document risks, controls, policies, and regulations, and to map the relationships between them.</w:t>
            </w:r>
          </w:p>
        </w:tc>
        <w:tc>
          <w:tcPr>
            <w:tcW w:w="1799" w:type="dxa"/>
          </w:tcPr>
          <w:p w14:paraId="23103E4E" w14:textId="7962EA4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32F73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057393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D8BB9E" w14:textId="68CBA982" w:rsidR="008D7C10" w:rsidRPr="003A67F5" w:rsidRDefault="008D7C10" w:rsidP="000022F8">
            <w:pPr>
              <w:pStyle w:val="ListParagraph"/>
              <w:numPr>
                <w:ilvl w:val="0"/>
                <w:numId w:val="11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27A260F6" w14:textId="5A4DE91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i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nclude tools to manage the </w:t>
            </w:r>
            <w:r w:rsidRPr="002D7AB4">
              <w:rPr>
                <w:rFonts w:ascii="Verdana" w:hAnsi="Verdana"/>
                <w:sz w:val="22"/>
                <w:szCs w:val="22"/>
              </w:rPr>
              <w:t>full internal audit lifecycle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B6E7890" w14:textId="4CB51C3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13F2D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D39E0" w:rsidRPr="003A67F5" w14:paraId="6620AA34" w14:textId="77777777" w:rsidTr="0007499F">
        <w:trPr>
          <w:gridAfter w:val="2"/>
          <w:wAfter w:w="62" w:type="dxa"/>
          <w:cantSplit/>
        </w:trPr>
        <w:tc>
          <w:tcPr>
            <w:tcW w:w="1412" w:type="dxa"/>
          </w:tcPr>
          <w:p w14:paraId="1D3A74B5" w14:textId="248A475C" w:rsidR="006D39E0" w:rsidRPr="003A67F5" w:rsidRDefault="006D39E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8.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03" w:type="dxa"/>
            <w:gridSpan w:val="4"/>
          </w:tcPr>
          <w:p w14:paraId="5ADCDD3F" w14:textId="266968AC" w:rsidR="006D39E0" w:rsidRPr="003A67F5" w:rsidRDefault="006D39E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Reporting &amp; Analytics</w:t>
            </w:r>
          </w:p>
        </w:tc>
      </w:tr>
      <w:tr w:rsidR="008D7C10" w:rsidRPr="003A67F5" w14:paraId="35F7B497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51F1CF" w14:textId="40FD6591" w:rsidR="008D7C10" w:rsidRPr="007C4201" w:rsidRDefault="008D7C10" w:rsidP="000022F8">
            <w:pPr>
              <w:pStyle w:val="ListParagraph"/>
              <w:numPr>
                <w:ilvl w:val="0"/>
                <w:numId w:val="11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56B635A4" w14:textId="7586B141" w:rsidR="008D7C10" w:rsidRPr="001876D8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876D8">
              <w:rPr>
                <w:rFonts w:ascii="Verdana" w:hAnsi="Verdana"/>
                <w:sz w:val="22"/>
                <w:szCs w:val="22"/>
              </w:rPr>
              <w:t>The ERP must provide pre-built, customizable reports for GRC metrics, including SoD violations, control effectiveness, and audit issue status.</w:t>
            </w:r>
          </w:p>
        </w:tc>
        <w:tc>
          <w:tcPr>
            <w:tcW w:w="1799" w:type="dxa"/>
          </w:tcPr>
          <w:p w14:paraId="2734AB32" w14:textId="46D17DE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A98761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FF3757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AD7C2F8" w14:textId="364FB0A4" w:rsidR="008D7C10" w:rsidRPr="007C4201" w:rsidRDefault="008D7C10" w:rsidP="000022F8">
            <w:pPr>
              <w:pStyle w:val="ListParagraph"/>
              <w:numPr>
                <w:ilvl w:val="0"/>
                <w:numId w:val="11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425F9430" w14:textId="09C18529" w:rsidR="008D7C10" w:rsidRPr="001876D8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d</w:t>
            </w:r>
            <w:r w:rsidRPr="001876D8">
              <w:rPr>
                <w:rFonts w:ascii="Verdana" w:hAnsi="Verdana"/>
                <w:sz w:val="22"/>
                <w:szCs w:val="22"/>
              </w:rPr>
              <w:t xml:space="preserve">eliver </w:t>
            </w:r>
            <w:r w:rsidRPr="00384896">
              <w:rPr>
                <w:rFonts w:ascii="Verdana" w:hAnsi="Verdana"/>
                <w:sz w:val="22"/>
                <w:szCs w:val="22"/>
              </w:rPr>
              <w:t xml:space="preserve">role-based </w:t>
            </w:r>
            <w:r>
              <w:rPr>
                <w:rFonts w:ascii="Verdana" w:hAnsi="Verdana"/>
                <w:sz w:val="22"/>
                <w:szCs w:val="22"/>
              </w:rPr>
              <w:t>reporting</w:t>
            </w:r>
            <w:r w:rsidRPr="00384896">
              <w:rPr>
                <w:rFonts w:ascii="Verdana" w:hAnsi="Verdana"/>
                <w:sz w:val="22"/>
                <w:szCs w:val="22"/>
              </w:rPr>
              <w:t>,</w:t>
            </w:r>
            <w:r w:rsidRPr="001876D8">
              <w:rPr>
                <w:rFonts w:ascii="Verdana" w:hAnsi="Verdana"/>
                <w:sz w:val="22"/>
                <w:szCs w:val="22"/>
              </w:rPr>
              <w:t xml:space="preserve"> presenting relevant information and alerts specific to the user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7C4C516" w14:textId="179DF38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2C9BA0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FBC67F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9EF246B" w14:textId="6E08965C" w:rsidR="008D7C10" w:rsidRPr="007C4201" w:rsidRDefault="008D7C10" w:rsidP="000022F8">
            <w:pPr>
              <w:pStyle w:val="ListParagraph"/>
              <w:numPr>
                <w:ilvl w:val="0"/>
                <w:numId w:val="11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vAlign w:val="center"/>
          </w:tcPr>
          <w:p w14:paraId="3654C57C" w14:textId="41E47420" w:rsidR="008D7C10" w:rsidRPr="001876D8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1876D8">
              <w:rPr>
                <w:rFonts w:ascii="Verdana" w:hAnsi="Verdana"/>
                <w:sz w:val="22"/>
                <w:szCs w:val="22"/>
              </w:rPr>
              <w:t xml:space="preserve">upport </w:t>
            </w:r>
            <w:r w:rsidRPr="00384896">
              <w:rPr>
                <w:rFonts w:ascii="Verdana" w:hAnsi="Verdana"/>
                <w:sz w:val="22"/>
                <w:szCs w:val="22"/>
              </w:rPr>
              <w:t>real-time alerts and notifications</w:t>
            </w:r>
            <w:r w:rsidRPr="001876D8">
              <w:rPr>
                <w:rFonts w:ascii="Verdana" w:hAnsi="Verdana"/>
                <w:sz w:val="22"/>
                <w:szCs w:val="22"/>
              </w:rPr>
              <w:t xml:space="preserve"> for control failures, access violations, and critical risk triggers.</w:t>
            </w:r>
          </w:p>
        </w:tc>
        <w:tc>
          <w:tcPr>
            <w:tcW w:w="1799" w:type="dxa"/>
          </w:tcPr>
          <w:p w14:paraId="6D28EAC1" w14:textId="3389EFD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C2DD9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D4CF69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FD97988" w14:textId="6BB3B619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9</w:t>
            </w:r>
            <w:r w:rsidR="00CC3BD2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44BBA244" w14:textId="64504F2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b/>
                <w:bCs/>
                <w:sz w:val="22"/>
                <w:szCs w:val="22"/>
              </w:rPr>
              <w:t>Travel Management</w:t>
            </w:r>
          </w:p>
        </w:tc>
      </w:tr>
      <w:tr w:rsidR="008D7C10" w:rsidRPr="003A67F5" w14:paraId="5272AA1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C9D3B00" w14:textId="019BCDD4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6ED4CBB" w14:textId="78820D08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provide inbuilt, configurable workflows for processing different types of trips Local &amp; International.</w:t>
            </w:r>
          </w:p>
        </w:tc>
        <w:tc>
          <w:tcPr>
            <w:tcW w:w="1799" w:type="dxa"/>
          </w:tcPr>
          <w:p w14:paraId="08A5AB0E" w14:textId="72063ADC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69FFB2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38229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F3DA33" w14:textId="5A37B605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067F97" w14:textId="5E2C6167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administer the complete travel expense process from planning to posting in the Financial Accounting module.</w:t>
            </w:r>
          </w:p>
        </w:tc>
        <w:tc>
          <w:tcPr>
            <w:tcW w:w="1799" w:type="dxa"/>
          </w:tcPr>
          <w:p w14:paraId="4D598C03" w14:textId="2F64CC2D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5D25D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924586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37C704D" w14:textId="264EB75C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7ECFFCE" w14:textId="4D346907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automatically compute per diem rates based on diverse geographical regions as defined by organizational policy.</w:t>
            </w:r>
          </w:p>
        </w:tc>
        <w:tc>
          <w:tcPr>
            <w:tcW w:w="1799" w:type="dxa"/>
          </w:tcPr>
          <w:p w14:paraId="5A1E66C3" w14:textId="2A4997BD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B593A7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85CCE6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25FF5E1" w14:textId="34DCFA39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66894C0" w14:textId="5AFA22D4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enforce the organization's travel policy rules through system validations.</w:t>
            </w:r>
          </w:p>
        </w:tc>
        <w:tc>
          <w:tcPr>
            <w:tcW w:w="1799" w:type="dxa"/>
          </w:tcPr>
          <w:p w14:paraId="351F65B0" w14:textId="434D744C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08CE5E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2AF72E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5044587" w14:textId="1C782038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FEC3577" w14:textId="44E3E382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generate exceptions and alerts for non-compliant travel requests or expenses.</w:t>
            </w:r>
          </w:p>
        </w:tc>
        <w:tc>
          <w:tcPr>
            <w:tcW w:w="1799" w:type="dxa"/>
          </w:tcPr>
          <w:p w14:paraId="53CC05DF" w14:textId="1F48C09F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50A2EB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B2C7A4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FD8FABE" w14:textId="4778D112" w:rsidR="008D7C10" w:rsidRPr="00BD607B" w:rsidRDefault="008D7C10" w:rsidP="000022F8">
            <w:pPr>
              <w:pStyle w:val="ListParagraph"/>
              <w:numPr>
                <w:ilvl w:val="0"/>
                <w:numId w:val="11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17FC2D" w14:textId="3A68ED0B" w:rsidR="008D7C10" w:rsidRPr="00BD607B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The ERP must provide tools for auditors to review policy adherence.</w:t>
            </w:r>
          </w:p>
        </w:tc>
        <w:tc>
          <w:tcPr>
            <w:tcW w:w="1799" w:type="dxa"/>
          </w:tcPr>
          <w:p w14:paraId="4D32412F" w14:textId="6E00CA41" w:rsidR="008D7C10" w:rsidRPr="00BD607B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BD607B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BFB851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7F34F4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F0816EC" w14:textId="579CDB13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9.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435" w:type="dxa"/>
            <w:gridSpan w:val="5"/>
          </w:tcPr>
          <w:p w14:paraId="7C980F89" w14:textId="77777777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Travel Request &amp; Authorization</w:t>
            </w:r>
          </w:p>
          <w:p w14:paraId="3CEC1520" w14:textId="6CD9DA49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8D7C10" w:rsidRPr="003A67F5" w14:paraId="7B0B617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D582F1A" w14:textId="15F3041C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13CD43" w14:textId="651F64C2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llow employees to initiate travel requests </w:t>
            </w:r>
            <w:r>
              <w:rPr>
                <w:rFonts w:ascii="Verdana" w:hAnsi="Verdana"/>
                <w:sz w:val="22"/>
                <w:szCs w:val="22"/>
              </w:rPr>
              <w:t>through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self-service portal.</w:t>
            </w:r>
          </w:p>
        </w:tc>
        <w:tc>
          <w:tcPr>
            <w:tcW w:w="1799" w:type="dxa"/>
          </w:tcPr>
          <w:p w14:paraId="21B674DC" w14:textId="47427C8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FADD68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AB4DE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EEE1D3F" w14:textId="26F15B99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E4CE09" w14:textId="055D020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have an interface that a</w:t>
            </w:r>
            <w:r w:rsidRPr="003A67F5">
              <w:rPr>
                <w:rFonts w:ascii="Verdana" w:hAnsi="Verdana"/>
                <w:sz w:val="22"/>
                <w:szCs w:val="22"/>
              </w:rPr>
              <w:t>llow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employees to attach relevant </w:t>
            </w:r>
            <w:r>
              <w:rPr>
                <w:rFonts w:ascii="Verdana" w:hAnsi="Verdana"/>
                <w:sz w:val="22"/>
                <w:szCs w:val="22"/>
              </w:rPr>
              <w:t xml:space="preserve">travel-related </w:t>
            </w:r>
            <w:r w:rsidRPr="003A67F5">
              <w:rPr>
                <w:rFonts w:ascii="Verdana" w:hAnsi="Verdana"/>
                <w:sz w:val="22"/>
                <w:szCs w:val="22"/>
              </w:rPr>
              <w:t>documents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7C0E213" w14:textId="09D3F5A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ADAC3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93DEFA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F94A7E" w14:textId="1453C39E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ABA674" w14:textId="4AC0395F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s</w:t>
            </w:r>
            <w:r w:rsidRPr="003A67F5">
              <w:rPr>
                <w:rFonts w:ascii="Verdana" w:hAnsi="Verdana"/>
                <w:sz w:val="22"/>
                <w:szCs w:val="22"/>
              </w:rPr>
              <w:t>upport automatic routing of requests to relevant approvers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F1D9272" w14:textId="1158B8F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C88053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DEDC88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5638296" w14:textId="6C843F5D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595AAE0" w14:textId="0A8C2A6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g</w:t>
            </w:r>
            <w:r w:rsidRPr="003A67F5">
              <w:rPr>
                <w:rFonts w:ascii="Verdana" w:hAnsi="Verdana"/>
                <w:sz w:val="22"/>
                <w:szCs w:val="22"/>
              </w:rPr>
              <w:t>enerate a unique travel request ID for each submission for tracking and audit purposes.</w:t>
            </w:r>
          </w:p>
        </w:tc>
        <w:tc>
          <w:tcPr>
            <w:tcW w:w="1799" w:type="dxa"/>
          </w:tcPr>
          <w:p w14:paraId="39C95347" w14:textId="6F04106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8CA6F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0A0D83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6323CC2" w14:textId="287FD11E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05198EC" w14:textId="7CFA6500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be able to be c</w:t>
            </w:r>
            <w:r w:rsidRPr="003A67F5">
              <w:rPr>
                <w:rFonts w:ascii="Verdana" w:hAnsi="Verdana"/>
                <w:sz w:val="22"/>
                <w:szCs w:val="22"/>
              </w:rPr>
              <w:t>onfigure</w:t>
            </w:r>
            <w:r>
              <w:rPr>
                <w:rFonts w:ascii="Verdana" w:hAnsi="Verdana"/>
                <w:sz w:val="22"/>
                <w:szCs w:val="22"/>
              </w:rPr>
              <w:t>d to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 multi-level approval process</w:t>
            </w:r>
            <w:r>
              <w:rPr>
                <w:rFonts w:ascii="Verdana" w:hAnsi="Verdana"/>
                <w:sz w:val="22"/>
                <w:szCs w:val="22"/>
              </w:rPr>
              <w:t xml:space="preserve"> and electronic signoff </w:t>
            </w:r>
            <w:r w:rsidRPr="003A67F5">
              <w:rPr>
                <w:rFonts w:ascii="Verdana" w:hAnsi="Verdana"/>
                <w:sz w:val="22"/>
                <w:szCs w:val="22"/>
              </w:rPr>
              <w:t>based on travel type, destination, and cost thresholds.</w:t>
            </w:r>
          </w:p>
        </w:tc>
        <w:tc>
          <w:tcPr>
            <w:tcW w:w="1799" w:type="dxa"/>
          </w:tcPr>
          <w:p w14:paraId="65646348" w14:textId="4F0EEB2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741C14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4C5A87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CF1BCB" w14:textId="4A220141" w:rsidR="008D7C10" w:rsidRPr="009A089B" w:rsidRDefault="008D7C10" w:rsidP="000022F8">
            <w:pPr>
              <w:pStyle w:val="ListParagraph"/>
              <w:numPr>
                <w:ilvl w:val="0"/>
                <w:numId w:val="118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36A0CCB" w14:textId="2CECA5E8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e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nable employees to view and track the status of their </w:t>
            </w:r>
            <w:r>
              <w:rPr>
                <w:rFonts w:ascii="Verdana" w:hAnsi="Verdana"/>
                <w:sz w:val="22"/>
                <w:szCs w:val="22"/>
              </w:rPr>
              <w:t xml:space="preserve">travel </w:t>
            </w:r>
            <w:r w:rsidRPr="003A67F5">
              <w:rPr>
                <w:rFonts w:ascii="Verdana" w:hAnsi="Verdana"/>
                <w:sz w:val="22"/>
                <w:szCs w:val="22"/>
              </w:rPr>
              <w:t>requests online.</w:t>
            </w:r>
          </w:p>
        </w:tc>
        <w:tc>
          <w:tcPr>
            <w:tcW w:w="1799" w:type="dxa"/>
          </w:tcPr>
          <w:p w14:paraId="5679AC00" w14:textId="557A625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C8573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D4A9D0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DDC1FB8" w14:textId="1EA1D344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9.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35" w:type="dxa"/>
            <w:gridSpan w:val="5"/>
          </w:tcPr>
          <w:p w14:paraId="4030055D" w14:textId="5E107F5B" w:rsidR="008D7C10" w:rsidRPr="003A67F5" w:rsidRDefault="008D7C10" w:rsidP="0049367C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Travel Advance &amp; Expense Management</w:t>
            </w:r>
            <w:r w:rsidRPr="003A67F5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8D7C10" w:rsidRPr="003A67F5" w14:paraId="3DF5706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76B9AA" w14:textId="0B2EA9B5" w:rsidR="008D7C10" w:rsidRPr="009A089B" w:rsidRDefault="008D7C10" w:rsidP="000022F8">
            <w:pPr>
              <w:pStyle w:val="ListParagraph"/>
              <w:numPr>
                <w:ilvl w:val="0"/>
                <w:numId w:val="11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BD5101" w14:textId="756D5F8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>utomate the process for requesting and disbursing travel advances.</w:t>
            </w:r>
          </w:p>
        </w:tc>
        <w:tc>
          <w:tcPr>
            <w:tcW w:w="1799" w:type="dxa"/>
          </w:tcPr>
          <w:p w14:paraId="3CD94737" w14:textId="222DCEE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68DEE2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6F0FD7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BE72353" w14:textId="18314AAA" w:rsidR="008D7C10" w:rsidRPr="009A089B" w:rsidRDefault="008D7C10" w:rsidP="000022F8">
            <w:pPr>
              <w:pStyle w:val="ListParagraph"/>
              <w:numPr>
                <w:ilvl w:val="0"/>
                <w:numId w:val="11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D42E831" w14:textId="3DD3C162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be able to split cost among cost centers.</w:t>
            </w:r>
          </w:p>
        </w:tc>
        <w:tc>
          <w:tcPr>
            <w:tcW w:w="1799" w:type="dxa"/>
          </w:tcPr>
          <w:p w14:paraId="4AD26CC0" w14:textId="4A5EF7A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5A2F07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67BFEF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637D8ED" w14:textId="360A214B" w:rsidR="008D7C10" w:rsidRPr="009A089B" w:rsidRDefault="008D7C10" w:rsidP="000022F8">
            <w:pPr>
              <w:pStyle w:val="ListParagraph"/>
              <w:numPr>
                <w:ilvl w:val="0"/>
                <w:numId w:val="11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789E61F" w14:textId="73A2747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i</w:t>
            </w:r>
            <w:r w:rsidRPr="003A67F5">
              <w:rPr>
                <w:rFonts w:ascii="Verdana" w:hAnsi="Verdana"/>
                <w:sz w:val="22"/>
                <w:szCs w:val="22"/>
              </w:rPr>
              <w:t>nterface with the payroll component to automatically reconcile travel advances.</w:t>
            </w:r>
          </w:p>
        </w:tc>
        <w:tc>
          <w:tcPr>
            <w:tcW w:w="1799" w:type="dxa"/>
          </w:tcPr>
          <w:p w14:paraId="604E0E00" w14:textId="616C77A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D7BEE9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8FB5C0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293B75A" w14:textId="0B077EA3" w:rsidR="008D7C10" w:rsidRPr="009A089B" w:rsidRDefault="008D7C10" w:rsidP="000022F8">
            <w:pPr>
              <w:pStyle w:val="ListParagraph"/>
              <w:numPr>
                <w:ilvl w:val="0"/>
                <w:numId w:val="119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7EDC013" w14:textId="2E57940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a</w:t>
            </w:r>
            <w:r w:rsidRPr="003A67F5">
              <w:rPr>
                <w:rFonts w:ascii="Verdana" w:hAnsi="Verdana"/>
                <w:sz w:val="22"/>
                <w:szCs w:val="22"/>
              </w:rPr>
              <w:t>llow employees to retire from a trip and submit expenses online upon return.</w:t>
            </w:r>
          </w:p>
        </w:tc>
        <w:tc>
          <w:tcPr>
            <w:tcW w:w="1799" w:type="dxa"/>
          </w:tcPr>
          <w:p w14:paraId="26EE8493" w14:textId="7ECD044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60D5E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9B47173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4A0A51CE" w14:textId="2C7BD2B2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9.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19EC4F8C" w14:textId="1E96969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Reporting &amp; Analytics</w:t>
            </w:r>
          </w:p>
        </w:tc>
      </w:tr>
      <w:tr w:rsidR="008D7C10" w:rsidRPr="003A67F5" w14:paraId="6D2B6A8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A70F61C" w14:textId="50C1041A" w:rsidR="008D7C10" w:rsidRPr="00CF29D2" w:rsidRDefault="008D7C10" w:rsidP="000022F8">
            <w:pPr>
              <w:pStyle w:val="ListParagraph"/>
              <w:numPr>
                <w:ilvl w:val="0"/>
                <w:numId w:val="120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9E65E4" w14:textId="54909FD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ERP must p</w:t>
            </w:r>
            <w:r w:rsidRPr="003A67F5">
              <w:rPr>
                <w:rFonts w:ascii="Verdana" w:hAnsi="Verdana"/>
                <w:sz w:val="22"/>
                <w:szCs w:val="22"/>
              </w:rPr>
              <w:t>rovide</w:t>
            </w:r>
            <w:r>
              <w:rPr>
                <w:rFonts w:ascii="Verdana" w:hAnsi="Verdana"/>
                <w:sz w:val="22"/>
                <w:szCs w:val="22"/>
              </w:rPr>
              <w:t xml:space="preserve"> reports that allow customization of travel data to include and not limited to,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49B7ADE0" w14:textId="4D430CF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2696403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133996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5A1CADA" w14:textId="17C73E87" w:rsidR="008D7C10" w:rsidRPr="00CF29D2" w:rsidRDefault="008D7C10" w:rsidP="008D7C10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EFEDEE" w14:textId="0BD0E54C" w:rsidR="008D7C10" w:rsidRPr="00165FE6" w:rsidRDefault="008D7C10" w:rsidP="000022F8">
            <w:pPr>
              <w:pStyle w:val="ListParagraph"/>
              <w:numPr>
                <w:ilvl w:val="0"/>
                <w:numId w:val="121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165FE6">
              <w:rPr>
                <w:rFonts w:ascii="Verdana" w:hAnsi="Verdana"/>
                <w:sz w:val="22"/>
                <w:szCs w:val="22"/>
              </w:rPr>
              <w:t>Travel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65FE6">
              <w:rPr>
                <w:rFonts w:ascii="Verdana" w:hAnsi="Verdana"/>
                <w:sz w:val="22"/>
                <w:szCs w:val="22"/>
              </w:rPr>
              <w:t>Analysis</w:t>
            </w:r>
            <w:r>
              <w:rPr>
                <w:rFonts w:ascii="Verdana" w:hAnsi="Verdana"/>
                <w:sz w:val="22"/>
                <w:szCs w:val="22"/>
              </w:rPr>
              <w:t xml:space="preserve"> based on Cost center, staff number, date, location etc</w:t>
            </w:r>
            <w:r w:rsidRPr="00165FE6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1878A0C" w14:textId="1964CA2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7C7A5E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A6DF9F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EF1784" w14:textId="77777777" w:rsidR="008D7C10" w:rsidRPr="00CF29D2" w:rsidRDefault="008D7C10" w:rsidP="008D7C10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965CFE8" w14:textId="734B115C" w:rsidR="008D7C10" w:rsidRPr="00165FE6" w:rsidRDefault="008D7C10" w:rsidP="000022F8">
            <w:pPr>
              <w:pStyle w:val="ListParagraph"/>
              <w:numPr>
                <w:ilvl w:val="0"/>
                <w:numId w:val="121"/>
              </w:num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165FE6">
              <w:rPr>
                <w:rFonts w:ascii="Verdana" w:hAnsi="Verdana"/>
                <w:sz w:val="22"/>
                <w:szCs w:val="22"/>
              </w:rPr>
              <w:t>Travel requests, expenses, and compliance analysis.</w:t>
            </w:r>
          </w:p>
        </w:tc>
        <w:tc>
          <w:tcPr>
            <w:tcW w:w="1799" w:type="dxa"/>
          </w:tcPr>
          <w:p w14:paraId="51E5F6E2" w14:textId="4CE02046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E3D22D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4D6A65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305C616" w14:textId="77777777" w:rsidR="008D7C10" w:rsidRPr="00CF29D2" w:rsidRDefault="008D7C10" w:rsidP="008D7C10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F8D0DC4" w14:textId="58AD9E1E" w:rsidR="008D7C10" w:rsidRPr="00165FE6" w:rsidRDefault="008D7C10" w:rsidP="000022F8">
            <w:pPr>
              <w:pStyle w:val="ListParagraph"/>
              <w:numPr>
                <w:ilvl w:val="0"/>
                <w:numId w:val="121"/>
              </w:num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165FE6">
              <w:rPr>
                <w:rFonts w:ascii="Verdana" w:hAnsi="Verdana"/>
                <w:sz w:val="22"/>
                <w:szCs w:val="22"/>
              </w:rPr>
              <w:t xml:space="preserve">Trip Status </w:t>
            </w:r>
          </w:p>
        </w:tc>
        <w:tc>
          <w:tcPr>
            <w:tcW w:w="1799" w:type="dxa"/>
          </w:tcPr>
          <w:p w14:paraId="0155CE88" w14:textId="45EDBFB3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3E0DEF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29BC2BE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1096808" w14:textId="32677066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10</w:t>
            </w:r>
            <w:r w:rsidR="006F0249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2633F71C" w14:textId="19539AA4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 xml:space="preserve">Healthcare Management </w:t>
            </w:r>
          </w:p>
        </w:tc>
      </w:tr>
      <w:tr w:rsidR="008D7C10" w:rsidRPr="003A67F5" w14:paraId="05FE8145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C8AB723" w14:textId="1B67F2AD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10.1</w:t>
            </w:r>
          </w:p>
        </w:tc>
        <w:tc>
          <w:tcPr>
            <w:tcW w:w="9435" w:type="dxa"/>
            <w:gridSpan w:val="5"/>
          </w:tcPr>
          <w:p w14:paraId="4EA4091D" w14:textId="3DEF3BB0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Patient Identification and Access Control</w:t>
            </w:r>
          </w:p>
        </w:tc>
      </w:tr>
      <w:tr w:rsidR="008D7C10" w:rsidRPr="003A67F5" w14:paraId="2195788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B1DE7B" w14:textId="4A94E02C" w:rsidR="008D7C10" w:rsidRPr="003B753A" w:rsidRDefault="008D7C10" w:rsidP="000022F8">
            <w:pPr>
              <w:pStyle w:val="ListParagraph"/>
              <w:numPr>
                <w:ilvl w:val="0"/>
                <w:numId w:val="12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B0C0D1" w14:textId="1ACEAC9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interface with the Medical Biometric System to verify employees and their registered dependents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58E1EB3D" w14:textId="15ADF8A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E0A70C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E9AC8B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E3DC528" w14:textId="4C68D39F" w:rsidR="008D7C10" w:rsidRPr="003B753A" w:rsidRDefault="008D7C10" w:rsidP="000022F8">
            <w:pPr>
              <w:pStyle w:val="ListParagraph"/>
              <w:numPr>
                <w:ilvl w:val="0"/>
                <w:numId w:val="12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2C181E0" w14:textId="2712E69E" w:rsidR="008D7C10" w:rsidRPr="003A67F5" w:rsidRDefault="008D7C10" w:rsidP="008D7C10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</w:rPr>
              <w:t>ERP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provide biometric verification of eligibility to access medical services, confirm and display available medical limits. </w:t>
            </w:r>
          </w:p>
        </w:tc>
        <w:tc>
          <w:tcPr>
            <w:tcW w:w="1799" w:type="dxa"/>
          </w:tcPr>
          <w:p w14:paraId="74A0290A" w14:textId="618437D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F536D74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69CB393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120811" w14:textId="6C8B5A38" w:rsidR="008D7C10" w:rsidRPr="003B753A" w:rsidRDefault="008D7C10" w:rsidP="000022F8">
            <w:pPr>
              <w:pStyle w:val="ListParagraph"/>
              <w:numPr>
                <w:ilvl w:val="0"/>
                <w:numId w:val="12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CC3F08" w14:textId="49E0701D" w:rsidR="008D7C10" w:rsidRPr="003A67F5" w:rsidRDefault="008D7C10" w:rsidP="006F0249">
            <w:pPr>
              <w:spacing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ERP </w:t>
            </w:r>
            <w:r>
              <w:rPr>
                <w:rFonts w:ascii="Verdana" w:hAnsi="Verdana"/>
                <w:sz w:val="22"/>
                <w:szCs w:val="22"/>
              </w:rPr>
              <w:t>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record each visit and the time. This information will be linked to the employee’s HR record.</w:t>
            </w:r>
          </w:p>
        </w:tc>
        <w:tc>
          <w:tcPr>
            <w:tcW w:w="1799" w:type="dxa"/>
          </w:tcPr>
          <w:p w14:paraId="779ADAFD" w14:textId="1242E3E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AD007E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091F05C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45E3A09" w14:textId="77DC0D3C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35" w:type="dxa"/>
            <w:gridSpan w:val="5"/>
          </w:tcPr>
          <w:p w14:paraId="58278E7B" w14:textId="7FCA110A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Consultation, Case Management and Nursing Services</w:t>
            </w:r>
          </w:p>
        </w:tc>
      </w:tr>
      <w:tr w:rsidR="008D7C10" w:rsidRPr="003A67F5" w14:paraId="5C99AFD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9BEAD92" w14:textId="4C5DA5E6" w:rsidR="008D7C10" w:rsidRPr="003B753A" w:rsidRDefault="008D7C10" w:rsidP="000022F8">
            <w:pPr>
              <w:pStyle w:val="ListParagraph"/>
              <w:numPr>
                <w:ilvl w:val="0"/>
                <w:numId w:val="12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315A411" w14:textId="5D045F78" w:rsidR="008D7C10" w:rsidRPr="003A67F5" w:rsidRDefault="008D7C10" w:rsidP="008D7C10">
            <w:pPr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 xml:space="preserve">The ERP </w:t>
            </w:r>
            <w:r>
              <w:rPr>
                <w:rFonts w:ascii="Verdana" w:hAnsi="Verdana"/>
                <w:sz w:val="22"/>
                <w:szCs w:val="22"/>
              </w:rPr>
              <w:t>must</w:t>
            </w:r>
            <w:r w:rsidRPr="615DD2DB">
              <w:rPr>
                <w:rFonts w:ascii="Verdana" w:hAnsi="Verdana"/>
                <w:sz w:val="22"/>
                <w:szCs w:val="22"/>
              </w:rPr>
              <w:t xml:space="preserve"> support ticketing and queuing so as to assign patients to available doctors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043E018" w14:textId="74FAE52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6F8A9E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C7B346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FBD786" w14:textId="3FB25401" w:rsidR="008D7C10" w:rsidRPr="003B753A" w:rsidRDefault="008D7C10" w:rsidP="000022F8">
            <w:pPr>
              <w:pStyle w:val="ListParagraph"/>
              <w:numPr>
                <w:ilvl w:val="0"/>
                <w:numId w:val="12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87F24A" w14:textId="6150FA67" w:rsidR="008D7C10" w:rsidRPr="003A67F5" w:rsidRDefault="008D7C10" w:rsidP="008D7C10">
            <w:pPr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maintain patients' data electronically.</w:t>
            </w:r>
          </w:p>
        </w:tc>
        <w:tc>
          <w:tcPr>
            <w:tcW w:w="1799" w:type="dxa"/>
          </w:tcPr>
          <w:p w14:paraId="7066ED14" w14:textId="31262A4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7A1FD3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497D2C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B5C3FF" w14:textId="374D6FF9" w:rsidR="008D7C10" w:rsidRPr="003B753A" w:rsidRDefault="008D7C10" w:rsidP="000022F8">
            <w:pPr>
              <w:pStyle w:val="ListParagraph"/>
              <w:numPr>
                <w:ilvl w:val="0"/>
                <w:numId w:val="12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E2CBECA" w14:textId="2DFBDAED" w:rsidR="008D7C10" w:rsidRPr="003A67F5" w:rsidRDefault="008D7C10" w:rsidP="008D7C10">
            <w:pPr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generate LPO’s for procurement of external medical services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5A02B37" w14:textId="2D553AD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CA6C31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90A9C1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F7CF7D4" w14:textId="31EA2780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435" w:type="dxa"/>
            <w:gridSpan w:val="5"/>
          </w:tcPr>
          <w:p w14:paraId="18344A14" w14:textId="54343929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Laboratory and Diagnostic Services</w:t>
            </w:r>
          </w:p>
        </w:tc>
      </w:tr>
      <w:tr w:rsidR="008D7C10" w:rsidRPr="003A67F5" w14:paraId="2FACCDB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712C206" w14:textId="666D7179" w:rsidR="008D7C10" w:rsidRPr="00494033" w:rsidRDefault="008D7C10" w:rsidP="000022F8">
            <w:pPr>
              <w:pStyle w:val="ListParagraph"/>
              <w:numPr>
                <w:ilvl w:val="0"/>
                <w:numId w:val="12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5AA2557" w14:textId="720293F7" w:rsidR="008D7C10" w:rsidRPr="003A67F5" w:rsidRDefault="008D7C10" w:rsidP="008D7C10">
            <w:pPr>
              <w:spacing w:after="160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eastAsiaTheme="minorEastAsia" w:hAnsi="Verdana" w:cs="Mangal"/>
                <w:kern w:val="2"/>
                <w:sz w:val="22"/>
                <w:szCs w:val="22"/>
                <w:lang w:bidi="ks-Deva"/>
                <w14:ligatures w14:val="standardContextual"/>
              </w:rPr>
              <w:t xml:space="preserve">The ERP must maintain laboratory tests ordered by the doctor to the Lab Technician’s queue. </w:t>
            </w:r>
          </w:p>
        </w:tc>
        <w:tc>
          <w:tcPr>
            <w:tcW w:w="1799" w:type="dxa"/>
          </w:tcPr>
          <w:p w14:paraId="2B67472F" w14:textId="5DFE5C5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422A1F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A644CA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4A35C13" w14:textId="69D7EE37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435" w:type="dxa"/>
            <w:gridSpan w:val="5"/>
          </w:tcPr>
          <w:p w14:paraId="3292877B" w14:textId="2827DB7A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Referrals and External Medical Services</w:t>
            </w:r>
          </w:p>
        </w:tc>
      </w:tr>
      <w:tr w:rsidR="008D7C10" w:rsidRPr="003A67F5" w14:paraId="5FE7A4A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4DC9940" w14:textId="23B77183" w:rsidR="008D7C10" w:rsidRPr="006C343B" w:rsidRDefault="008D7C10" w:rsidP="000022F8">
            <w:pPr>
              <w:pStyle w:val="ListParagraph"/>
              <w:numPr>
                <w:ilvl w:val="0"/>
                <w:numId w:val="1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F00126" w14:textId="376D6256" w:rsidR="008D7C10" w:rsidRPr="003A67F5" w:rsidRDefault="008D7C10" w:rsidP="008D7C10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create an electronic referral to an approved external medical provider.</w:t>
            </w:r>
          </w:p>
        </w:tc>
        <w:tc>
          <w:tcPr>
            <w:tcW w:w="1799" w:type="dxa"/>
          </w:tcPr>
          <w:p w14:paraId="4B68BA90" w14:textId="5E3B3EA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BCA032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62DC23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4A5021F" w14:textId="4F8A6403" w:rsidR="008D7C10" w:rsidRPr="006C343B" w:rsidRDefault="008D7C10" w:rsidP="000022F8">
            <w:pPr>
              <w:pStyle w:val="ListParagraph"/>
              <w:numPr>
                <w:ilvl w:val="0"/>
                <w:numId w:val="125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94F3C79" w14:textId="4D0EDD9B" w:rsidR="008D7C10" w:rsidRPr="003A67F5" w:rsidRDefault="008D7C10" w:rsidP="008D7C10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615DD2DB"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generate and send an electronic Local Purchase Order (LPO) to the third-party hospital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4FCFC64C" w14:textId="21DF1C4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F7315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B2E8266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B5BDAAB" w14:textId="293FAE37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435" w:type="dxa"/>
            <w:gridSpan w:val="5"/>
          </w:tcPr>
          <w:p w14:paraId="02C2832A" w14:textId="7A83CF65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Prescription and Pharmacy Management</w:t>
            </w:r>
          </w:p>
        </w:tc>
      </w:tr>
      <w:tr w:rsidR="008D7C10" w:rsidRPr="003A67F5" w14:paraId="4A0484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50850B" w14:textId="7E428F59" w:rsidR="008D7C10" w:rsidRPr="006C343B" w:rsidRDefault="008D7C10" w:rsidP="000022F8">
            <w:pPr>
              <w:pStyle w:val="ListParagraph"/>
              <w:numPr>
                <w:ilvl w:val="0"/>
                <w:numId w:val="12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A0CC6CC" w14:textId="756B75B6" w:rsidR="008D7C10" w:rsidRPr="003A67F5" w:rsidRDefault="008D7C10" w:rsidP="008D7C10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615DD2DB"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automatically update stock levels, keep track of batches, and mark low-stock items for restocking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</w:tcPr>
          <w:p w14:paraId="773344BE" w14:textId="026C14E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4E1158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35954C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F27F7AA" w14:textId="77777777" w:rsidR="008D7C10" w:rsidRPr="006C343B" w:rsidRDefault="008D7C10" w:rsidP="000022F8">
            <w:pPr>
              <w:pStyle w:val="ListParagraph"/>
              <w:numPr>
                <w:ilvl w:val="0"/>
                <w:numId w:val="126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5519D5" w14:textId="0D1CB6CD" w:rsidR="008D7C10" w:rsidRPr="003A67F5" w:rsidRDefault="008D7C10" w:rsidP="008D7C10">
            <w:pPr>
              <w:spacing w:after="160" w:line="259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ERP must record </w:t>
            </w:r>
            <w:r w:rsidRPr="003A67F5">
              <w:rPr>
                <w:rFonts w:ascii="Verdana" w:hAnsi="Verdana"/>
                <w:sz w:val="22"/>
                <w:szCs w:val="22"/>
              </w:rPr>
              <w:t>Dispensed drugs under the patient’s record, and costs posted to the correct benefit limit.</w:t>
            </w:r>
          </w:p>
        </w:tc>
        <w:tc>
          <w:tcPr>
            <w:tcW w:w="1799" w:type="dxa"/>
          </w:tcPr>
          <w:p w14:paraId="3ACD01EE" w14:textId="7777777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65CFE38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C7AA50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A630BD6" w14:textId="61A540FB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435" w:type="dxa"/>
            <w:gridSpan w:val="5"/>
          </w:tcPr>
          <w:p w14:paraId="5EDBACA2" w14:textId="38ECD40A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Billing, Costing, and Benefit Management</w:t>
            </w:r>
          </w:p>
        </w:tc>
      </w:tr>
      <w:tr w:rsidR="008D7C10" w:rsidRPr="003A67F5" w14:paraId="6B98E35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19159D" w14:textId="1BD4D3CD" w:rsidR="008D7C10" w:rsidRPr="00A638BE" w:rsidRDefault="008D7C10" w:rsidP="000022F8">
            <w:pPr>
              <w:pStyle w:val="ListParagraph"/>
              <w:numPr>
                <w:ilvl w:val="0"/>
                <w:numId w:val="12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55F2AB5" w14:textId="3194A9FA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615DD2DB"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automatically calculate the cost of drugs, lab tests, and all other medical commodities for each visit.  </w:t>
            </w:r>
          </w:p>
        </w:tc>
        <w:tc>
          <w:tcPr>
            <w:tcW w:w="1799" w:type="dxa"/>
          </w:tcPr>
          <w:p w14:paraId="5EF65990" w14:textId="1E88B9A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BD6D43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B663A7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56E090" w14:textId="4ECE217C" w:rsidR="008D7C10" w:rsidRPr="00A638BE" w:rsidRDefault="008D7C10" w:rsidP="000022F8">
            <w:pPr>
              <w:pStyle w:val="ListParagraph"/>
              <w:numPr>
                <w:ilvl w:val="0"/>
                <w:numId w:val="12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6F1F1AC" w14:textId="20537965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verify the patient's annual medical limit, as defined in HR records, and update the available balance in real-time.  </w:t>
            </w:r>
          </w:p>
        </w:tc>
        <w:tc>
          <w:tcPr>
            <w:tcW w:w="1799" w:type="dxa"/>
          </w:tcPr>
          <w:p w14:paraId="5AD1028A" w14:textId="7E4632B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F5B44A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2B2F00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BDD4D4" w14:textId="4D481374" w:rsidR="008D7C10" w:rsidRPr="00A638BE" w:rsidRDefault="008D7C10" w:rsidP="000022F8">
            <w:pPr>
              <w:pStyle w:val="ListParagraph"/>
              <w:numPr>
                <w:ilvl w:val="0"/>
                <w:numId w:val="12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9A9C43" w14:textId="0FFAB9B9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615DD2DB">
              <w:rPr>
                <w:rFonts w:ascii="Verdana" w:hAnsi="Verdana"/>
                <w:sz w:val="22"/>
                <w:szCs w:val="22"/>
              </w:rPr>
              <w:t>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automatically calculate the cost of drugs, lab tests, and all other medical commodities for each visit.  </w:t>
            </w:r>
          </w:p>
        </w:tc>
        <w:tc>
          <w:tcPr>
            <w:tcW w:w="1799" w:type="dxa"/>
          </w:tcPr>
          <w:p w14:paraId="6469889C" w14:textId="111621A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FAAB37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E74CDE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5AF5804" w14:textId="611F39AE" w:rsidR="008D7C10" w:rsidRPr="00A638BE" w:rsidRDefault="008D7C10" w:rsidP="000022F8">
            <w:pPr>
              <w:pStyle w:val="ListParagraph"/>
              <w:numPr>
                <w:ilvl w:val="0"/>
                <w:numId w:val="127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D08DFB" w14:textId="7FC675C8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verify the patient's annual medical limit, as defined in HR records, and update the available balance in real-time.  </w:t>
            </w:r>
          </w:p>
        </w:tc>
        <w:tc>
          <w:tcPr>
            <w:tcW w:w="1799" w:type="dxa"/>
          </w:tcPr>
          <w:p w14:paraId="75E3D230" w14:textId="1915681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036CE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82E039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61238B02" w14:textId="6148E150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7C0556E4">
              <w:rPr>
                <w:rFonts w:ascii="Verdana" w:hAnsi="Verdana"/>
                <w:b/>
                <w:color w:val="000000" w:themeColor="text1"/>
                <w:sz w:val="22"/>
                <w:szCs w:val="22"/>
                <w:lang w:val="en-GB" w:eastAsia="en-GB"/>
              </w:rPr>
              <w:t>10.</w:t>
            </w:r>
            <w:r w:rsidRPr="7C0556E4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435" w:type="dxa"/>
            <w:gridSpan w:val="5"/>
          </w:tcPr>
          <w:p w14:paraId="5B8493FC" w14:textId="02802A2D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Reporting and Analytics</w:t>
            </w:r>
          </w:p>
        </w:tc>
      </w:tr>
      <w:tr w:rsidR="008D7C10" w14:paraId="1D7DC33C" w14:textId="77777777" w:rsidTr="00EE0526">
        <w:trPr>
          <w:gridAfter w:val="1"/>
          <w:wAfter w:w="30" w:type="dxa"/>
          <w:cantSplit/>
          <w:trHeight w:val="300"/>
        </w:trPr>
        <w:tc>
          <w:tcPr>
            <w:tcW w:w="1412" w:type="dxa"/>
          </w:tcPr>
          <w:p w14:paraId="360DCAC4" w14:textId="566B52FA" w:rsidR="008D7C10" w:rsidRDefault="008D7C10" w:rsidP="000022F8">
            <w:pPr>
              <w:pStyle w:val="ListParagraph"/>
              <w:numPr>
                <w:ilvl w:val="0"/>
                <w:numId w:val="128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01C9EE" w14:textId="63D8D291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615DD2DB">
              <w:rPr>
                <w:rFonts w:ascii="Verdana" w:hAnsi="Verdana"/>
                <w:sz w:val="22"/>
                <w:szCs w:val="22"/>
              </w:rPr>
              <w:t>The ERP must provide the following reports:</w:t>
            </w:r>
          </w:p>
        </w:tc>
        <w:tc>
          <w:tcPr>
            <w:tcW w:w="3243" w:type="dxa"/>
            <w:gridSpan w:val="4"/>
            <w:noWrap/>
          </w:tcPr>
          <w:p w14:paraId="4009A846" w14:textId="1832BB43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D13D8B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84B7D0F" w14:textId="56E70D42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30988CF" w14:textId="32FEE20A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Daily, weekly, and monthly patient visits per facility/doctor.</w:t>
            </w:r>
          </w:p>
        </w:tc>
        <w:tc>
          <w:tcPr>
            <w:tcW w:w="1799" w:type="dxa"/>
          </w:tcPr>
          <w:p w14:paraId="0FD2374E" w14:textId="18008EF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EA0777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6403D6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6CA437" w14:textId="78F472C4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BE4A860" w14:textId="7613EEE3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 xml:space="preserve">Medical visit duration/turnaround time report. </w:t>
            </w:r>
          </w:p>
        </w:tc>
        <w:tc>
          <w:tcPr>
            <w:tcW w:w="1799" w:type="dxa"/>
          </w:tcPr>
          <w:p w14:paraId="5E1C2EE9" w14:textId="68790FD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A4077C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066678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97F6052" w14:textId="54E3C895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69EF876" w14:textId="6499053B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Employee/dependent utilization of medical benefits.</w:t>
            </w:r>
          </w:p>
        </w:tc>
        <w:tc>
          <w:tcPr>
            <w:tcW w:w="1799" w:type="dxa"/>
          </w:tcPr>
          <w:p w14:paraId="7BAEBC6D" w14:textId="076185D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97FA19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DA3FC2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39EB23B" w14:textId="4192CDE0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287BDD" w14:textId="5D6AA0D8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Drug consumption, stock variance, and expiry tracking.</w:t>
            </w:r>
          </w:p>
        </w:tc>
        <w:tc>
          <w:tcPr>
            <w:tcW w:w="1799" w:type="dxa"/>
          </w:tcPr>
          <w:p w14:paraId="5E24C5D8" w14:textId="4358880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C6D34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99FB58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70DF25C" w14:textId="37F0EABC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178D1C" w14:textId="5EA95456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8D1231">
              <w:rPr>
                <w:rFonts w:ascii="Verdana" w:hAnsi="Verdana"/>
                <w:sz w:val="22"/>
                <w:szCs w:val="22"/>
              </w:rPr>
              <w:t>Medical stock consumption and forecasting reports per SKU</w:t>
            </w:r>
          </w:p>
        </w:tc>
        <w:tc>
          <w:tcPr>
            <w:tcW w:w="1799" w:type="dxa"/>
          </w:tcPr>
          <w:p w14:paraId="1B8D5546" w14:textId="36678F9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80D19B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19F37D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02E8AA" w14:textId="3069F867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DA46A37" w14:textId="2115473A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Laboratory test volume, turnaround times, and result statistics.</w:t>
            </w:r>
          </w:p>
        </w:tc>
        <w:tc>
          <w:tcPr>
            <w:tcW w:w="1799" w:type="dxa"/>
          </w:tcPr>
          <w:p w14:paraId="278BC37B" w14:textId="3DFBA6C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7D7172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8FBEB0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2DE754" w14:textId="6C6B538B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0107282" w14:textId="485A49B2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Referrals summary and cost analysis by external provider.</w:t>
            </w:r>
          </w:p>
        </w:tc>
        <w:tc>
          <w:tcPr>
            <w:tcW w:w="1799" w:type="dxa"/>
          </w:tcPr>
          <w:p w14:paraId="2205BBC5" w14:textId="7A394EB1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01468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52D602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747603" w14:textId="6C70EA50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5E01E58" w14:textId="4ACA1265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Medical expenditure reports by cost center, department, or financial year.</w:t>
            </w:r>
          </w:p>
        </w:tc>
        <w:tc>
          <w:tcPr>
            <w:tcW w:w="1799" w:type="dxa"/>
          </w:tcPr>
          <w:p w14:paraId="51F8D3DC" w14:textId="038CE3E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1E47A1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29299D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8CFC702" w14:textId="42D9F1C7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612930F" w14:textId="3607C8B6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Disease prevalence and treatment outcome.</w:t>
            </w:r>
          </w:p>
        </w:tc>
        <w:tc>
          <w:tcPr>
            <w:tcW w:w="1799" w:type="dxa"/>
          </w:tcPr>
          <w:p w14:paraId="21A07FB1" w14:textId="4F10A5E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54F699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87A8BF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D250B6B" w14:textId="3E1D3CBB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134162A" w14:textId="7482E019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SHIF/insurance claim reports.</w:t>
            </w:r>
          </w:p>
        </w:tc>
        <w:tc>
          <w:tcPr>
            <w:tcW w:w="1799" w:type="dxa"/>
          </w:tcPr>
          <w:p w14:paraId="1642FA57" w14:textId="4CB89E1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28A8E1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177664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05904C8" w14:textId="02AF98D2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2195C61" w14:textId="5BDC0FC6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Exception reports for limit overruns, duplicate visits, and unapproved referrals.</w:t>
            </w:r>
          </w:p>
        </w:tc>
        <w:tc>
          <w:tcPr>
            <w:tcW w:w="1799" w:type="dxa"/>
          </w:tcPr>
          <w:p w14:paraId="21F9A20C" w14:textId="619529F9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0CA71A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F12DAC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C9C156E" w14:textId="25865D53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AEED53B" w14:textId="2455FFF7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Transfer of invoices from the Medical Biometric System to the ERP system via the integration for payment processing for all external services and commodities procured.</w:t>
            </w:r>
          </w:p>
        </w:tc>
        <w:tc>
          <w:tcPr>
            <w:tcW w:w="1799" w:type="dxa"/>
          </w:tcPr>
          <w:p w14:paraId="17772216" w14:textId="327824F4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0635DD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C43CDE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15F61C0" w14:textId="2EB6F300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335E6B5" w14:textId="124962D3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Daily, weekly, and monthly patient visits per facility/doctor.</w:t>
            </w:r>
          </w:p>
        </w:tc>
        <w:tc>
          <w:tcPr>
            <w:tcW w:w="1799" w:type="dxa"/>
          </w:tcPr>
          <w:p w14:paraId="65E06D11" w14:textId="462E62E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DC511A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72BB69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4B73363" w14:textId="3B951A2C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33B19F6" w14:textId="393212EA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Employee/dependent utilization of medical benefits.</w:t>
            </w:r>
          </w:p>
        </w:tc>
        <w:tc>
          <w:tcPr>
            <w:tcW w:w="1799" w:type="dxa"/>
          </w:tcPr>
          <w:p w14:paraId="0D5FA04D" w14:textId="034372B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956AB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B10B01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307821D" w14:textId="6219D549" w:rsidR="008D7C10" w:rsidRPr="00ED57EE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217572B" w14:textId="510C6DF4" w:rsidR="008D7C10" w:rsidRPr="007454EF" w:rsidRDefault="008D7C10" w:rsidP="000022F8">
            <w:pPr>
              <w:pStyle w:val="ListParagraph"/>
              <w:numPr>
                <w:ilvl w:val="0"/>
                <w:numId w:val="129"/>
              </w:num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7454EF">
              <w:rPr>
                <w:rFonts w:ascii="Verdana" w:hAnsi="Verdana"/>
                <w:sz w:val="22"/>
                <w:szCs w:val="22"/>
              </w:rPr>
              <w:t>Drug consumption, stock variance, and expiry tracking.</w:t>
            </w:r>
          </w:p>
        </w:tc>
        <w:tc>
          <w:tcPr>
            <w:tcW w:w="1799" w:type="dxa"/>
          </w:tcPr>
          <w:p w14:paraId="1477F526" w14:textId="4D93817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904753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6ADD06C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E196AFC" w14:textId="2B396829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</w:t>
            </w:r>
            <w:r w:rsidR="005906A0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.0</w:t>
            </w:r>
          </w:p>
        </w:tc>
        <w:tc>
          <w:tcPr>
            <w:tcW w:w="9435" w:type="dxa"/>
            <w:gridSpan w:val="5"/>
          </w:tcPr>
          <w:p w14:paraId="61AAF60A" w14:textId="3F50943B" w:rsidR="008D7C10" w:rsidRPr="003A67F5" w:rsidRDefault="008D7C10" w:rsidP="008D7C10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eastAsiaTheme="minorEastAsia" w:hAnsi="Verdana"/>
                <w:b/>
                <w:bCs/>
                <w:sz w:val="22"/>
                <w:szCs w:val="22"/>
              </w:rPr>
              <w:t>Procurement</w:t>
            </w:r>
          </w:p>
        </w:tc>
      </w:tr>
      <w:tr w:rsidR="008D7C10" w:rsidRPr="003A67F5" w14:paraId="6C80C3D0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521A391" w14:textId="11F879FA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11.1</w:t>
            </w:r>
          </w:p>
        </w:tc>
        <w:tc>
          <w:tcPr>
            <w:tcW w:w="9435" w:type="dxa"/>
            <w:gridSpan w:val="5"/>
          </w:tcPr>
          <w:p w14:paraId="7A175765" w14:textId="713BA654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Core System</w:t>
            </w:r>
          </w:p>
        </w:tc>
      </w:tr>
      <w:tr w:rsidR="008D7C10" w:rsidRPr="003A67F5" w14:paraId="4C3B92D2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63B245B" w14:textId="41A965FF" w:rsidR="008D7C10" w:rsidRPr="005906A0" w:rsidRDefault="008D7C10" w:rsidP="000022F8">
            <w:pPr>
              <w:pStyle w:val="ListParagraph"/>
              <w:numPr>
                <w:ilvl w:val="0"/>
                <w:numId w:val="13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EEAF79" w14:textId="13636F5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C3D9ACD">
              <w:rPr>
                <w:rFonts w:ascii="Verdana" w:hAnsi="Verdana"/>
                <w:sz w:val="22"/>
                <w:szCs w:val="22"/>
              </w:rPr>
              <w:t>The ERP must provide real</w:t>
            </w:r>
            <w:r w:rsidRPr="003A67F5">
              <w:rPr>
                <w:rFonts w:ascii="Verdana" w:hAnsi="Verdana"/>
                <w:sz w:val="22"/>
                <w:szCs w:val="22"/>
              </w:rPr>
              <w:t>-time and configurable reports</w:t>
            </w:r>
          </w:p>
        </w:tc>
        <w:tc>
          <w:tcPr>
            <w:tcW w:w="1799" w:type="dxa"/>
          </w:tcPr>
          <w:p w14:paraId="30CE6476" w14:textId="1571ACC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8F0E2D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54ECF4AB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01F0E037" w14:textId="1ABAB770" w:rsidR="008D7C10" w:rsidRDefault="008D7C10" w:rsidP="000022F8">
            <w:pPr>
              <w:pStyle w:val="ListParagraph"/>
              <w:numPr>
                <w:ilvl w:val="0"/>
                <w:numId w:val="13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622190D" w14:textId="3CAE298F" w:rsidR="008D7C10" w:rsidRDefault="008D7C10" w:rsidP="008D7C10">
            <w:r w:rsidRPr="1C3D9ACD">
              <w:rPr>
                <w:rFonts w:ascii="Verdana" w:hAnsi="Verdana"/>
                <w:sz w:val="22"/>
                <w:szCs w:val="22"/>
              </w:rPr>
              <w:t xml:space="preserve">The ERP must 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 w:rsidRPr="040219D3">
              <w:rPr>
                <w:rFonts w:ascii="Aptos" w:eastAsia="Aptos" w:hAnsi="Aptos" w:cs="Aptos"/>
              </w:rPr>
              <w:t>nable approvers to view and track the status of their requests online.</w:t>
            </w:r>
          </w:p>
        </w:tc>
        <w:tc>
          <w:tcPr>
            <w:tcW w:w="1799" w:type="dxa"/>
          </w:tcPr>
          <w:p w14:paraId="69ED92C1" w14:textId="71B0FDD2" w:rsidR="008D7C10" w:rsidRDefault="008D7C10" w:rsidP="008D7C10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0EBE0162" w14:textId="5D4F4039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14:paraId="7EB585D4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31877637" w14:textId="081C0853" w:rsidR="008D7C10" w:rsidRDefault="008D7C10" w:rsidP="000022F8">
            <w:pPr>
              <w:pStyle w:val="ListParagraph"/>
              <w:numPr>
                <w:ilvl w:val="0"/>
                <w:numId w:val="13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8446CBE" w14:textId="03812E6E" w:rsidR="008D7C10" w:rsidRDefault="008D7C10" w:rsidP="008D7C10">
            <w:pPr>
              <w:rPr>
                <w:rFonts w:eastAsia="Aptos"/>
              </w:rPr>
            </w:pPr>
            <w:r w:rsidRPr="1C3D9ACD">
              <w:rPr>
                <w:rFonts w:ascii="Verdana" w:hAnsi="Verdana"/>
                <w:sz w:val="22"/>
                <w:szCs w:val="22"/>
              </w:rPr>
              <w:t xml:space="preserve">The ERP must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 w:rsidRPr="040219D3">
              <w:rPr>
                <w:rFonts w:ascii="Aptos" w:eastAsia="Aptos" w:hAnsi="Aptos" w:cs="Aptos"/>
              </w:rPr>
              <w:t>llow users to attach supporting documents for validation on various stages.</w:t>
            </w:r>
          </w:p>
        </w:tc>
        <w:tc>
          <w:tcPr>
            <w:tcW w:w="1799" w:type="dxa"/>
          </w:tcPr>
          <w:p w14:paraId="6EDF9B7F" w14:textId="083A2711" w:rsidR="008D7C10" w:rsidRDefault="008D7C10" w:rsidP="008D7C10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1412" w:type="dxa"/>
            <w:gridSpan w:val="2"/>
            <w:noWrap/>
          </w:tcPr>
          <w:p w14:paraId="2E2EAF00" w14:textId="6E2F2134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A5E362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2BF43AE" w14:textId="2416FFF0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11.2</w:t>
            </w:r>
          </w:p>
        </w:tc>
        <w:tc>
          <w:tcPr>
            <w:tcW w:w="9435" w:type="dxa"/>
            <w:gridSpan w:val="5"/>
          </w:tcPr>
          <w:p w14:paraId="74108F81" w14:textId="0857FDC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Demand Planning</w:t>
            </w:r>
          </w:p>
        </w:tc>
      </w:tr>
      <w:tr w:rsidR="008D7C10" w:rsidRPr="003A67F5" w14:paraId="58A991F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5084C2" w14:textId="3A014C1A" w:rsidR="008D7C10" w:rsidRPr="0040228C" w:rsidRDefault="008D7C10" w:rsidP="000022F8">
            <w:pPr>
              <w:pStyle w:val="ListParagraph"/>
              <w:numPr>
                <w:ilvl w:val="0"/>
                <w:numId w:val="131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B01D35A" w14:textId="3E9C1E4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43394F7">
              <w:rPr>
                <w:rFonts w:ascii="Verdana" w:hAnsi="Verdana"/>
                <w:sz w:val="22"/>
                <w:szCs w:val="22"/>
              </w:rPr>
              <w:t>The ERP must provide forecasting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based on historical data and sales trends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0160B79" w14:textId="3B2144EA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C2EA7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B83582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C51E6E1" w14:textId="5ED14C4C" w:rsidR="008D7C10" w:rsidRPr="0040228C" w:rsidRDefault="008D7C10" w:rsidP="000022F8">
            <w:pPr>
              <w:pStyle w:val="ListParagraph"/>
              <w:numPr>
                <w:ilvl w:val="0"/>
                <w:numId w:val="131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D133561" w14:textId="1395356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948CFB9">
              <w:rPr>
                <w:rFonts w:ascii="Verdana" w:hAnsi="Verdana"/>
                <w:sz w:val="22"/>
                <w:szCs w:val="22"/>
              </w:rPr>
              <w:t>The ERP must have the ability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to manually adjust and override forecasts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14F3BCF5" w14:textId="065D9183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5A4BA1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48A8BC4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78D97D32" w14:textId="59D4BCA4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11.3</w:t>
            </w:r>
          </w:p>
        </w:tc>
        <w:tc>
          <w:tcPr>
            <w:tcW w:w="9435" w:type="dxa"/>
            <w:gridSpan w:val="5"/>
          </w:tcPr>
          <w:p w14:paraId="30EB0E26" w14:textId="16F740CD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Supplier Management</w:t>
            </w:r>
          </w:p>
        </w:tc>
      </w:tr>
      <w:tr w:rsidR="008D7C10" w:rsidRPr="003A67F5" w14:paraId="4EEA761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220AE61" w14:textId="2298AF0C" w:rsidR="008D7C10" w:rsidRPr="0040228C" w:rsidRDefault="008D7C10" w:rsidP="000022F8">
            <w:pPr>
              <w:pStyle w:val="ListParagraph"/>
              <w:numPr>
                <w:ilvl w:val="0"/>
                <w:numId w:val="132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ACE805B" w14:textId="7DB9CB4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948CFB9">
              <w:rPr>
                <w:rFonts w:ascii="Verdana" w:hAnsi="Verdana"/>
                <w:sz w:val="22"/>
                <w:szCs w:val="22"/>
              </w:rPr>
              <w:t>The ERP must provide supplier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onboarding, </w:t>
            </w:r>
            <w:r w:rsidR="0040228C" w:rsidRPr="003A67F5">
              <w:rPr>
                <w:rFonts w:ascii="Verdana" w:hAnsi="Verdana"/>
                <w:sz w:val="22"/>
                <w:szCs w:val="22"/>
              </w:rPr>
              <w:t>qualifications</w:t>
            </w:r>
            <w:r w:rsidRPr="003A67F5">
              <w:rPr>
                <w:rFonts w:ascii="Verdana" w:hAnsi="Verdana"/>
                <w:sz w:val="22"/>
                <w:szCs w:val="22"/>
              </w:rPr>
              <w:t>, and master data management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F1ED09E" w14:textId="5B0FF12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C3601A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755B0B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3C0B443" w14:textId="56802C76" w:rsidR="008D7C10" w:rsidRPr="0040228C" w:rsidRDefault="008D7C10" w:rsidP="000022F8">
            <w:pPr>
              <w:pStyle w:val="ListParagraph"/>
              <w:numPr>
                <w:ilvl w:val="0"/>
                <w:numId w:val="132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2D01D65" w14:textId="6165DDF4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948CFB9">
              <w:rPr>
                <w:rFonts w:ascii="Verdana" w:hAnsi="Verdana"/>
                <w:sz w:val="22"/>
                <w:szCs w:val="22"/>
              </w:rPr>
              <w:t>The ERP must provide supplier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performance evaluation (delivery, quality, price)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504883A" w14:textId="0DA24A5F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9EAFF6B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959422A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D695EA2" w14:textId="21438141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11.4</w:t>
            </w:r>
          </w:p>
        </w:tc>
        <w:tc>
          <w:tcPr>
            <w:tcW w:w="9435" w:type="dxa"/>
            <w:gridSpan w:val="5"/>
          </w:tcPr>
          <w:p w14:paraId="47A1E84A" w14:textId="0BED61DB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Logistics</w:t>
            </w:r>
          </w:p>
        </w:tc>
      </w:tr>
      <w:tr w:rsidR="008D7C10" w:rsidRPr="003A67F5" w14:paraId="53B0427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04C1295" w14:textId="1B96C471" w:rsidR="008D7C10" w:rsidRPr="0040228C" w:rsidRDefault="008D7C10" w:rsidP="000022F8">
            <w:pPr>
              <w:pStyle w:val="ListParagraph"/>
              <w:numPr>
                <w:ilvl w:val="0"/>
                <w:numId w:val="133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171C959" w14:textId="1C00BAD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1426558">
              <w:rPr>
                <w:rFonts w:ascii="Verdana" w:hAnsi="Verdana"/>
                <w:sz w:val="22"/>
                <w:szCs w:val="22"/>
              </w:rPr>
              <w:t>The ERP must provide transportation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planning, carrier selection, and route optimization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54658C3" w14:textId="260BC7A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6C80D3A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B30F87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BF375C6" w14:textId="01FAD22F" w:rsidR="008D7C10" w:rsidRPr="0040228C" w:rsidRDefault="008D7C10" w:rsidP="000022F8">
            <w:pPr>
              <w:pStyle w:val="ListParagraph"/>
              <w:numPr>
                <w:ilvl w:val="0"/>
                <w:numId w:val="133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FA07E5" w14:textId="111207C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1426558"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Pr="6AF8FC51">
              <w:rPr>
                <w:rFonts w:ascii="Verdana" w:hAnsi="Verdana"/>
                <w:sz w:val="22"/>
                <w:szCs w:val="22"/>
              </w:rPr>
              <w:t>real</w:t>
            </w:r>
            <w:r w:rsidRPr="003A67F5">
              <w:rPr>
                <w:rFonts w:ascii="Verdana" w:hAnsi="Verdana"/>
                <w:sz w:val="22"/>
                <w:szCs w:val="22"/>
              </w:rPr>
              <w:t>-time shipment tracking and delivery confirmation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540DA34C" w14:textId="2CF6FA6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A3E82E9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1C85FC38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4EBC546D" w14:textId="0E5E1238" w:rsidR="008D7C10" w:rsidRDefault="008D7C10" w:rsidP="000022F8">
            <w:pPr>
              <w:pStyle w:val="ListParagraph"/>
              <w:numPr>
                <w:ilvl w:val="0"/>
                <w:numId w:val="133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C4BFB9C" w14:textId="7BC07BA8" w:rsidR="008D7C10" w:rsidRDefault="008D7C10" w:rsidP="008D7C10">
            <w:pPr>
              <w:spacing w:line="257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Pr="2340660E">
              <w:rPr>
                <w:rFonts w:ascii="Aptos" w:eastAsia="Aptos" w:hAnsi="Aptos" w:cs="Aptos"/>
              </w:rPr>
              <w:t>Freight cost and carrier performance analysis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99" w:type="dxa"/>
          </w:tcPr>
          <w:p w14:paraId="62207527" w14:textId="2DFA7567" w:rsidR="008D7C10" w:rsidRDefault="008D7C10" w:rsidP="008D7C10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F6E7448" w14:textId="76E7AA2A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62BDF6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25095FF" w14:textId="1B6C50E0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11.5</w:t>
            </w:r>
          </w:p>
        </w:tc>
        <w:tc>
          <w:tcPr>
            <w:tcW w:w="9435" w:type="dxa"/>
            <w:gridSpan w:val="5"/>
          </w:tcPr>
          <w:p w14:paraId="4E0EBB14" w14:textId="1C274C3D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Production Planning</w:t>
            </w:r>
          </w:p>
        </w:tc>
      </w:tr>
      <w:tr w:rsidR="008D7C10" w:rsidRPr="003A67F5" w14:paraId="629ECF4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BDE1270" w14:textId="48435823" w:rsidR="008D7C10" w:rsidRPr="00F96DB7" w:rsidRDefault="008D7C10" w:rsidP="000022F8">
            <w:pPr>
              <w:pStyle w:val="ListParagraph"/>
              <w:numPr>
                <w:ilvl w:val="0"/>
                <w:numId w:val="134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17654C3" w14:textId="3857D84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0B695D1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Material Requirements Planning (MRP)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39EA344" w14:textId="78D9C18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7EA4D2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5F8636C6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53F25265" w14:textId="5A991FD7" w:rsidR="008D7C10" w:rsidRDefault="008D7C10" w:rsidP="000022F8">
            <w:pPr>
              <w:pStyle w:val="ListParagraph"/>
              <w:numPr>
                <w:ilvl w:val="0"/>
                <w:numId w:val="134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3C40DBE" w14:textId="1D120254" w:rsidR="008D7C10" w:rsidRDefault="008D7C10" w:rsidP="008D7C10">
            <w:pPr>
              <w:spacing w:line="257" w:lineRule="auto"/>
              <w:rPr>
                <w:rFonts w:ascii="Verdana" w:eastAsia="Verdana" w:hAnsi="Verdana"/>
                <w:sz w:val="22"/>
                <w:szCs w:val="22"/>
              </w:rPr>
            </w:pPr>
            <w:r w:rsidRPr="2F69CDE3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2F69CDE3">
              <w:rPr>
                <w:rFonts w:ascii="Aptos" w:eastAsia="Aptos" w:hAnsi="Aptos" w:cs="Aptos"/>
              </w:rPr>
              <w:t>Integration of production plan with procurement and inventory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99" w:type="dxa"/>
          </w:tcPr>
          <w:p w14:paraId="2A7C583B" w14:textId="73500AEB" w:rsidR="008D7C10" w:rsidRDefault="008D7C10" w:rsidP="008D7C10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2F69CDE3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50BDE8C8" w14:textId="3BFA6083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3C51A5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51B1DFD0" w14:textId="24A2E6E7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11.6</w:t>
            </w:r>
          </w:p>
        </w:tc>
        <w:tc>
          <w:tcPr>
            <w:tcW w:w="9435" w:type="dxa"/>
            <w:gridSpan w:val="5"/>
          </w:tcPr>
          <w:p w14:paraId="25CAE522" w14:textId="69AC5BBF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Procurement Planning</w:t>
            </w:r>
          </w:p>
        </w:tc>
      </w:tr>
      <w:tr w:rsidR="008D7C10" w:rsidRPr="003A67F5" w14:paraId="3C27184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B90AFBB" w14:textId="53C30A98" w:rsidR="008D7C10" w:rsidRPr="001B7D5A" w:rsidRDefault="008D7C10" w:rsidP="000022F8">
            <w:pPr>
              <w:pStyle w:val="ListParagraph"/>
              <w:numPr>
                <w:ilvl w:val="0"/>
                <w:numId w:val="135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8B28C40" w14:textId="439D8A72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5274D8C">
              <w:rPr>
                <w:rFonts w:ascii="Verdana" w:hAnsi="Verdana"/>
                <w:sz w:val="22"/>
                <w:szCs w:val="22"/>
              </w:rPr>
              <w:t>The ERP must support Creation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and approval of purchase requisitions (PR)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4BB3BB4" w14:textId="63F47CF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DEE5B0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503BA8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DC0615" w14:textId="7C7A593C" w:rsidR="008D7C10" w:rsidRPr="001B7D5A" w:rsidRDefault="008D7C10" w:rsidP="000022F8">
            <w:pPr>
              <w:pStyle w:val="ListParagraph"/>
              <w:numPr>
                <w:ilvl w:val="0"/>
                <w:numId w:val="135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DE231BE" w14:textId="0DD5156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5274D8C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Automatic PR generation based on reorder levels or MRP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99AFEE5" w14:textId="3569E99E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A316BD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30DC772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B16A9B4" w14:textId="74934282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  <w:t>11.7</w:t>
            </w:r>
          </w:p>
        </w:tc>
        <w:tc>
          <w:tcPr>
            <w:tcW w:w="9435" w:type="dxa"/>
            <w:gridSpan w:val="5"/>
          </w:tcPr>
          <w:p w14:paraId="740370DD" w14:textId="691A1EFF" w:rsidR="008D7C10" w:rsidRPr="003A67F5" w:rsidRDefault="008D7C10" w:rsidP="008D7C10">
            <w:pPr>
              <w:rPr>
                <w:rFonts w:ascii="Verdana" w:hAnsi="Verdana"/>
                <w:b/>
                <w:bCs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Procurement</w:t>
            </w:r>
            <w:r w:rsidRPr="7C0556E4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D7C10" w:rsidRPr="003A67F5" w14:paraId="1F44A93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A92F51" w14:textId="676C132A" w:rsidR="008D7C10" w:rsidRPr="001B7D5A" w:rsidRDefault="008D7C10" w:rsidP="000022F8">
            <w:pPr>
              <w:pStyle w:val="ListParagraph"/>
              <w:numPr>
                <w:ilvl w:val="0"/>
                <w:numId w:val="136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F88F42B" w14:textId="72143FC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5274D8C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Pr="7C002483">
              <w:rPr>
                <w:rFonts w:ascii="Verdana" w:hAnsi="Verdana"/>
                <w:sz w:val="22"/>
                <w:szCs w:val="22"/>
              </w:rPr>
              <w:t xml:space="preserve">must support </w:t>
            </w:r>
            <w:r w:rsidRPr="003A67F5">
              <w:rPr>
                <w:rFonts w:ascii="Verdana" w:hAnsi="Verdana"/>
                <w:sz w:val="22"/>
                <w:szCs w:val="22"/>
              </w:rPr>
              <w:t>RFQ/RFP creation, submission, and supplier quotation comparison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40BE2E0" w14:textId="0DE09768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70B804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669306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81B7347" w14:textId="38280D99" w:rsidR="008D7C10" w:rsidRPr="001B7D5A" w:rsidRDefault="008D7C10" w:rsidP="000022F8">
            <w:pPr>
              <w:pStyle w:val="ListParagraph"/>
              <w:numPr>
                <w:ilvl w:val="0"/>
                <w:numId w:val="136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022204B" w14:textId="314A393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C002483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Purchase Order (PO) generation from approved PR or RFQ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83DAB3E" w14:textId="3B34117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DF6D1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67419B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C737F11" w14:textId="739E6A2A" w:rsidR="008D7C10" w:rsidRPr="001B7D5A" w:rsidRDefault="008D7C10" w:rsidP="000022F8">
            <w:pPr>
              <w:pStyle w:val="ListParagraph"/>
              <w:numPr>
                <w:ilvl w:val="0"/>
                <w:numId w:val="136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5DE953B" w14:textId="0781A1B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DC2D082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Blanket and contract PO management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70FBB0B" w14:textId="578FC00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187813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424A0F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F0BE81C" w14:textId="1F5BC751" w:rsidR="008D7C10" w:rsidRPr="001B7D5A" w:rsidRDefault="008D7C10" w:rsidP="000022F8">
            <w:pPr>
              <w:pStyle w:val="ListParagraph"/>
              <w:numPr>
                <w:ilvl w:val="0"/>
                <w:numId w:val="136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6D45774" w14:textId="2CDD514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BE7EA2D">
              <w:rPr>
                <w:rFonts w:ascii="Verdana" w:hAnsi="Verdana"/>
                <w:sz w:val="22"/>
                <w:szCs w:val="22"/>
              </w:rPr>
              <w:t>The ERP must support PO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tracking, change control, and version history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4B2C02D0" w14:textId="40C5A6C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274C13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4B3EAC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15965D3" w14:textId="1EFA4439" w:rsidR="008D7C10" w:rsidRPr="001B7D5A" w:rsidRDefault="008D7C10" w:rsidP="000022F8">
            <w:pPr>
              <w:pStyle w:val="ListParagraph"/>
              <w:numPr>
                <w:ilvl w:val="0"/>
                <w:numId w:val="136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A417A9" w14:textId="4182E4F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BE7EA2D">
              <w:rPr>
                <w:rFonts w:ascii="Verdana" w:hAnsi="Verdana"/>
                <w:sz w:val="22"/>
                <w:szCs w:val="22"/>
              </w:rPr>
              <w:t xml:space="preserve">The ERP </w:t>
            </w:r>
            <w:r w:rsidRPr="0731B2B1">
              <w:rPr>
                <w:rFonts w:ascii="Verdana" w:hAnsi="Verdana"/>
                <w:sz w:val="22"/>
                <w:szCs w:val="22"/>
              </w:rPr>
              <w:t>must support Automated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payment scheduling and integration with Accounts Payable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B2C773A" w14:textId="2154DB2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3E6B4D3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0E35E55F" w14:textId="77777777" w:rsidTr="00EE0526">
        <w:trPr>
          <w:gridAfter w:val="1"/>
          <w:wAfter w:w="30" w:type="dxa"/>
          <w:cantSplit/>
          <w:trHeight w:val="300"/>
        </w:trPr>
        <w:tc>
          <w:tcPr>
            <w:tcW w:w="1412" w:type="dxa"/>
          </w:tcPr>
          <w:p w14:paraId="3A898340" w14:textId="177BC161" w:rsidR="008D7C10" w:rsidRDefault="008D7C10" w:rsidP="008D7C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11.8</w:t>
            </w:r>
          </w:p>
        </w:tc>
        <w:tc>
          <w:tcPr>
            <w:tcW w:w="9435" w:type="dxa"/>
            <w:gridSpan w:val="5"/>
          </w:tcPr>
          <w:p w14:paraId="1D1A0B4A" w14:textId="25006EE0" w:rsidR="008D7C10" w:rsidRDefault="008D7C10" w:rsidP="008D7C10">
            <w:pPr>
              <w:spacing w:line="257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2340660E">
              <w:rPr>
                <w:rFonts w:ascii="Aptos" w:eastAsia="Aptos" w:hAnsi="Aptos" w:cs="Aptos"/>
                <w:b/>
                <w:bCs/>
              </w:rPr>
              <w:t>Invoice Management</w:t>
            </w:r>
          </w:p>
        </w:tc>
      </w:tr>
      <w:tr w:rsidR="008D7C10" w14:paraId="2B41B234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60BD9A0B" w14:textId="586FF418" w:rsidR="008D7C10" w:rsidRDefault="008D7C10" w:rsidP="008D7C10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  <w:t>11.8.1</w:t>
            </w:r>
          </w:p>
        </w:tc>
        <w:tc>
          <w:tcPr>
            <w:tcW w:w="6192" w:type="dxa"/>
          </w:tcPr>
          <w:p w14:paraId="57540AD1" w14:textId="042EF94C" w:rsidR="008D7C10" w:rsidRDefault="008D7C10" w:rsidP="008D7C10">
            <w:pPr>
              <w:rPr>
                <w:rFonts w:ascii="Aptos" w:eastAsia="Aptos" w:hAnsi="Aptos" w:cs="Aptos"/>
              </w:rPr>
            </w:pPr>
            <w:r w:rsidRPr="2340660E">
              <w:rPr>
                <w:rFonts w:ascii="Aptos" w:eastAsia="Aptos" w:hAnsi="Aptos" w:cs="Aptos"/>
              </w:rPr>
              <w:t>The ERP must support a 3-way matching (PO, Goods Receipt, Invoice)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99" w:type="dxa"/>
          </w:tcPr>
          <w:p w14:paraId="6BEE33CA" w14:textId="6E5413A4" w:rsidR="008D7C10" w:rsidRDefault="008D7C10" w:rsidP="008D7C10">
            <w:r w:rsidRPr="2340660E">
              <w:rPr>
                <w:rFonts w:ascii="Aptos" w:eastAsia="Aptos" w:hAnsi="Aptos" w:cs="Aptos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51B6A63" w14:textId="2588A5D8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DBB88C9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543A6BF" w14:textId="5B2D7DEB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11.9</w:t>
            </w:r>
          </w:p>
        </w:tc>
        <w:tc>
          <w:tcPr>
            <w:tcW w:w="9435" w:type="dxa"/>
            <w:gridSpan w:val="5"/>
          </w:tcPr>
          <w:p w14:paraId="65A2B30B" w14:textId="76DCD16C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Inventory Control</w:t>
            </w:r>
          </w:p>
        </w:tc>
      </w:tr>
      <w:tr w:rsidR="008D7C10" w:rsidRPr="003A67F5" w14:paraId="40D3BCB1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E7B4E0E" w14:textId="113A5847" w:rsidR="008D7C10" w:rsidRPr="00DA1633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B6E2A0E" w14:textId="5516EAA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731B2B1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Real-time stock visibility across multiple </w:t>
            </w:r>
            <w:r w:rsidRPr="2B75895A">
              <w:rPr>
                <w:rFonts w:ascii="Verdana" w:hAnsi="Verdana"/>
                <w:sz w:val="22"/>
                <w:szCs w:val="22"/>
              </w:rPr>
              <w:t>stores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3C50330D" w14:textId="6693586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C35D0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2D065232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74EB5F3E" w14:textId="06594455" w:rsidR="008D7C10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3CB0F05" w14:textId="6B360A52" w:rsidR="008D7C10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2340660E">
              <w:rPr>
                <w:rFonts w:ascii="Aptos" w:eastAsia="Aptos" w:hAnsi="Aptos" w:cs="Aptos"/>
              </w:rPr>
              <w:t>Stock take Inventory generation and posting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99" w:type="dxa"/>
          </w:tcPr>
          <w:p w14:paraId="0E8B6510" w14:textId="1682A914" w:rsidR="008D7C10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3B23528D" w14:textId="2FFD751F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3D1C4C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5FA972A" w14:textId="299F2E9F" w:rsidR="008D7C10" w:rsidRPr="00DA1633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985D6F6" w14:textId="653BD867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1F22878">
              <w:rPr>
                <w:rFonts w:ascii="Verdana" w:hAnsi="Verdana"/>
                <w:sz w:val="22"/>
                <w:szCs w:val="22"/>
              </w:rPr>
              <w:t>The ERP must support Item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master with SKU, UOM, and categorization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E9477C1" w14:textId="092FE34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0C2FF88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0414AD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1827ECF" w14:textId="5ACC5703" w:rsidR="008D7C10" w:rsidRPr="00DA1633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6477E87" w14:textId="4E73F4C7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9747044">
              <w:rPr>
                <w:rFonts w:ascii="Verdana" w:hAnsi="Verdana"/>
                <w:sz w:val="22"/>
                <w:szCs w:val="22"/>
              </w:rPr>
              <w:t>The ERP must support Stock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valuation methods (FIFO, LIFO, Weighted Average)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FCDC4C7" w14:textId="4EAAA67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1402F36D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02DB293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3E083A0" w14:textId="6C32F257" w:rsidR="008D7C10" w:rsidRPr="00DA1633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267E73" w14:textId="518242DE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9747044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003A67F5">
              <w:rPr>
                <w:rFonts w:ascii="Verdana" w:hAnsi="Verdana"/>
                <w:sz w:val="22"/>
                <w:szCs w:val="22"/>
              </w:rPr>
              <w:t>Cycle counting and full physical inventory processes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ACDB5DA" w14:textId="1308E85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0C64F3F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14:paraId="7039C35C" w14:textId="77777777" w:rsidTr="00EE0526">
        <w:trPr>
          <w:gridAfter w:val="2"/>
          <w:wAfter w:w="62" w:type="dxa"/>
          <w:cantSplit/>
          <w:trHeight w:val="300"/>
        </w:trPr>
        <w:tc>
          <w:tcPr>
            <w:tcW w:w="1412" w:type="dxa"/>
          </w:tcPr>
          <w:p w14:paraId="16F33F0D" w14:textId="7987F527" w:rsidR="008D7C10" w:rsidRDefault="008D7C10" w:rsidP="000022F8">
            <w:pPr>
              <w:pStyle w:val="ListParagraph"/>
              <w:numPr>
                <w:ilvl w:val="0"/>
                <w:numId w:val="137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C9D66A" w14:textId="51E22F77" w:rsidR="008D7C10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 xml:space="preserve">The ERP must support </w:t>
            </w:r>
            <w:r w:rsidRPr="2340660E">
              <w:rPr>
                <w:rFonts w:ascii="Aptos" w:eastAsia="Aptos" w:hAnsi="Aptos" w:cs="Aptos"/>
              </w:rPr>
              <w:t>Consignment stocking &amp; Pipeline processing functionality</w:t>
            </w:r>
            <w:r>
              <w:rPr>
                <w:rFonts w:ascii="Aptos" w:eastAsia="Aptos" w:hAnsi="Aptos" w:cs="Aptos"/>
              </w:rPr>
              <w:t>.</w:t>
            </w:r>
          </w:p>
        </w:tc>
        <w:tc>
          <w:tcPr>
            <w:tcW w:w="1799" w:type="dxa"/>
          </w:tcPr>
          <w:p w14:paraId="51BC2AD4" w14:textId="1FADCA6E" w:rsidR="008D7C10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2340660E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847B4D3" w14:textId="53D1D66F" w:rsidR="008D7C10" w:rsidRDefault="008D7C10" w:rsidP="008D7C10">
            <w:pPr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F9ADBBD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2CC7CF4F" w14:textId="5F0C3FA4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11.10</w:t>
            </w:r>
          </w:p>
        </w:tc>
        <w:tc>
          <w:tcPr>
            <w:tcW w:w="9435" w:type="dxa"/>
            <w:gridSpan w:val="5"/>
          </w:tcPr>
          <w:p w14:paraId="209A0412" w14:textId="6A1ECBD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49B0A529">
              <w:rPr>
                <w:rFonts w:ascii="Verdana" w:hAnsi="Verdana"/>
                <w:b/>
                <w:bCs/>
                <w:sz w:val="22"/>
                <w:szCs w:val="22"/>
              </w:rPr>
              <w:t>Warehouse Management</w:t>
            </w:r>
          </w:p>
        </w:tc>
      </w:tr>
      <w:tr w:rsidR="008D7C10" w:rsidRPr="003A67F5" w14:paraId="7F2D35D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2ECBA28" w14:textId="67DCF440" w:rsidR="008D7C10" w:rsidRPr="00DA1633" w:rsidRDefault="008D7C10" w:rsidP="000022F8">
            <w:pPr>
              <w:pStyle w:val="ListParagraph"/>
              <w:numPr>
                <w:ilvl w:val="0"/>
                <w:numId w:val="138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AE3180" w14:textId="7B97020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B75895A">
              <w:rPr>
                <w:rFonts w:ascii="Verdana" w:hAnsi="Verdana"/>
                <w:sz w:val="22"/>
                <w:szCs w:val="22"/>
              </w:rPr>
              <w:t>The ERP must be able to categorize storage locations to include but not limited to Bins, racks, and zone management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0BADD259" w14:textId="68D2A7BC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266B5875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57DD320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B29C363" w14:textId="2293322A" w:rsidR="008D7C10" w:rsidRPr="00DA1633" w:rsidRDefault="008D7C10" w:rsidP="000022F8">
            <w:pPr>
              <w:pStyle w:val="ListParagraph"/>
              <w:numPr>
                <w:ilvl w:val="0"/>
                <w:numId w:val="138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C397C9E" w14:textId="469EB713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B75895A">
              <w:rPr>
                <w:rFonts w:ascii="Verdana" w:hAnsi="Verdana"/>
                <w:sz w:val="22"/>
                <w:szCs w:val="22"/>
              </w:rPr>
              <w:t xml:space="preserve">The ERP must have provision for </w:t>
            </w:r>
            <w:r w:rsidRPr="003A67F5">
              <w:rPr>
                <w:rFonts w:ascii="Verdana" w:hAnsi="Verdana"/>
                <w:sz w:val="22"/>
                <w:szCs w:val="22"/>
              </w:rPr>
              <w:t>Barcode/RFID scanning support for receiving and picking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646E7018" w14:textId="7F926F16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BCF397C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163A477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D5D4B1" w14:textId="03F832DA" w:rsidR="008D7C10" w:rsidRPr="00DA1633" w:rsidRDefault="008D7C10" w:rsidP="000022F8">
            <w:pPr>
              <w:pStyle w:val="ListParagraph"/>
              <w:numPr>
                <w:ilvl w:val="0"/>
                <w:numId w:val="138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54D7E71" w14:textId="0D4DB878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2B75895A">
              <w:rPr>
                <w:rFonts w:ascii="Verdana" w:hAnsi="Verdana"/>
                <w:sz w:val="22"/>
                <w:szCs w:val="22"/>
              </w:rPr>
              <w:t xml:space="preserve">The ERP must provide for various stock movement type including but not limited to </w:t>
            </w:r>
            <w:r w:rsidR="0089732B" w:rsidRPr="2B75895A">
              <w:rPr>
                <w:rFonts w:ascii="Verdana" w:hAnsi="Verdana"/>
                <w:sz w:val="22"/>
                <w:szCs w:val="22"/>
              </w:rPr>
              <w:t>Put away</w:t>
            </w:r>
            <w:r w:rsidRPr="2B75895A">
              <w:rPr>
                <w:rFonts w:ascii="Verdana" w:hAnsi="Verdana"/>
                <w:sz w:val="22"/>
                <w:szCs w:val="22"/>
              </w:rPr>
              <w:t>, picking, returns, packing, Cross-docking and warehouse transfers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78F87D5A" w14:textId="6F8231F2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FEDF0C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1D5DB13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07AD3809" w14:textId="1243A493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11.11</w:t>
            </w:r>
          </w:p>
        </w:tc>
        <w:tc>
          <w:tcPr>
            <w:tcW w:w="9435" w:type="dxa"/>
            <w:gridSpan w:val="5"/>
          </w:tcPr>
          <w:p w14:paraId="4D7237DC" w14:textId="2B76BB4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Material Tracking</w:t>
            </w:r>
          </w:p>
        </w:tc>
      </w:tr>
      <w:tr w:rsidR="008D7C10" w:rsidRPr="003A67F5" w14:paraId="367FA4A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4422DCF" w14:textId="0F235B27" w:rsidR="008D7C10" w:rsidRPr="0089732B" w:rsidRDefault="008D7C10" w:rsidP="000022F8">
            <w:pPr>
              <w:pStyle w:val="ListParagraph"/>
              <w:numPr>
                <w:ilvl w:val="0"/>
                <w:numId w:val="139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9E44A19" w14:textId="5C70795D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794523E"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Pr="3D05C008">
              <w:rPr>
                <w:rFonts w:ascii="Verdana" w:hAnsi="Verdana"/>
                <w:sz w:val="22"/>
                <w:szCs w:val="22"/>
              </w:rPr>
              <w:t xml:space="preserve">for 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Batch </w:t>
            </w:r>
            <w:r w:rsidRPr="3D05C008">
              <w:rPr>
                <w:rFonts w:ascii="Verdana" w:hAnsi="Verdana"/>
                <w:sz w:val="22"/>
                <w:szCs w:val="22"/>
              </w:rPr>
              <w:t xml:space="preserve">management </w:t>
            </w:r>
            <w:r w:rsidRPr="003A67F5">
              <w:rPr>
                <w:rFonts w:ascii="Verdana" w:hAnsi="Verdana"/>
                <w:sz w:val="22"/>
                <w:szCs w:val="22"/>
              </w:rPr>
              <w:t>and serial number tracking</w:t>
            </w:r>
          </w:p>
        </w:tc>
        <w:tc>
          <w:tcPr>
            <w:tcW w:w="1799" w:type="dxa"/>
          </w:tcPr>
          <w:p w14:paraId="35FB6A23" w14:textId="41800BE0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09239E6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76C8C7FD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9DCD4CA" w14:textId="5A6C9BB1" w:rsidR="008D7C10" w:rsidRPr="0089732B" w:rsidRDefault="008D7C10" w:rsidP="000022F8">
            <w:pPr>
              <w:pStyle w:val="ListParagraph"/>
              <w:numPr>
                <w:ilvl w:val="0"/>
                <w:numId w:val="139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7DC2AB8" w14:textId="43385C42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D05C008">
              <w:rPr>
                <w:rFonts w:ascii="Verdana" w:hAnsi="Verdana"/>
                <w:sz w:val="22"/>
                <w:szCs w:val="22"/>
              </w:rPr>
              <w:t xml:space="preserve">The ERP must provide for </w:t>
            </w:r>
            <w:r w:rsidRPr="003A67F5">
              <w:rPr>
                <w:rFonts w:ascii="Verdana" w:hAnsi="Verdana"/>
                <w:sz w:val="22"/>
                <w:szCs w:val="22"/>
              </w:rPr>
              <w:t>Expiry date and shelf-life management</w:t>
            </w:r>
          </w:p>
        </w:tc>
        <w:tc>
          <w:tcPr>
            <w:tcW w:w="1799" w:type="dxa"/>
          </w:tcPr>
          <w:p w14:paraId="245F8673" w14:textId="0822A12D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7FB5A6B1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AA1D70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FAD2023" w14:textId="139DBBCE" w:rsidR="008D7C10" w:rsidRPr="0089732B" w:rsidRDefault="008D7C10" w:rsidP="000022F8">
            <w:pPr>
              <w:pStyle w:val="ListParagraph"/>
              <w:numPr>
                <w:ilvl w:val="0"/>
                <w:numId w:val="139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FB68F7D" w14:textId="6EB33806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3D05C008">
              <w:rPr>
                <w:rFonts w:ascii="Verdana" w:hAnsi="Verdana"/>
                <w:sz w:val="22"/>
                <w:szCs w:val="22"/>
              </w:rPr>
              <w:t xml:space="preserve">The ERP must provide </w:t>
            </w:r>
            <w:r w:rsidRPr="2340660E">
              <w:rPr>
                <w:rFonts w:ascii="Verdana" w:hAnsi="Verdana"/>
                <w:sz w:val="22"/>
                <w:szCs w:val="22"/>
              </w:rPr>
              <w:t>lot</w:t>
            </w:r>
            <w:r w:rsidRPr="003A67F5">
              <w:rPr>
                <w:rFonts w:ascii="Verdana" w:hAnsi="Verdana"/>
                <w:sz w:val="22"/>
                <w:szCs w:val="22"/>
              </w:rPr>
              <w:t xml:space="preserve"> traceability (backward and forward)</w:t>
            </w:r>
          </w:p>
        </w:tc>
        <w:tc>
          <w:tcPr>
            <w:tcW w:w="1799" w:type="dxa"/>
          </w:tcPr>
          <w:p w14:paraId="19ABB822" w14:textId="665DAE57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6BC39E6E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399EB91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3DC1EA59" w14:textId="5EABB290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11.12</w:t>
            </w:r>
          </w:p>
        </w:tc>
        <w:tc>
          <w:tcPr>
            <w:tcW w:w="9435" w:type="dxa"/>
            <w:gridSpan w:val="5"/>
          </w:tcPr>
          <w:p w14:paraId="25B81F6A" w14:textId="7F78C27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Replenishment</w:t>
            </w:r>
          </w:p>
        </w:tc>
      </w:tr>
      <w:tr w:rsidR="008D7C10" w:rsidRPr="003A67F5" w14:paraId="687BCE1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EEED25" w14:textId="52E53D44" w:rsidR="008D7C10" w:rsidRPr="00DA62E4" w:rsidRDefault="008D7C10" w:rsidP="000022F8">
            <w:pPr>
              <w:pStyle w:val="ListParagraph"/>
              <w:numPr>
                <w:ilvl w:val="0"/>
                <w:numId w:val="14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30C8B9F" w14:textId="058B9911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1F8802FB">
              <w:rPr>
                <w:rFonts w:ascii="Verdana" w:hAnsi="Verdana"/>
                <w:sz w:val="22"/>
                <w:szCs w:val="22"/>
              </w:rPr>
              <w:t xml:space="preserve">The ERP must provide for Automatic </w:t>
            </w:r>
            <w:r w:rsidR="00DA62E4" w:rsidRPr="2340660E">
              <w:rPr>
                <w:rFonts w:ascii="Verdana" w:hAnsi="Verdana"/>
                <w:sz w:val="22"/>
                <w:szCs w:val="22"/>
              </w:rPr>
              <w:t>recorder</w:t>
            </w:r>
            <w:r w:rsidRPr="1F8802FB">
              <w:rPr>
                <w:rFonts w:ascii="Verdana" w:hAnsi="Verdana"/>
                <w:sz w:val="22"/>
                <w:szCs w:val="22"/>
              </w:rPr>
              <w:t xml:space="preserve"> for stock level</w:t>
            </w:r>
            <w:r w:rsidRPr="2340660E">
              <w:rPr>
                <w:rFonts w:ascii="Verdana" w:hAnsi="Verdana"/>
                <w:sz w:val="22"/>
                <w:szCs w:val="22"/>
              </w:rPr>
              <w:t xml:space="preserve"> calculation</w:t>
            </w:r>
          </w:p>
        </w:tc>
        <w:tc>
          <w:tcPr>
            <w:tcW w:w="1799" w:type="dxa"/>
          </w:tcPr>
          <w:p w14:paraId="13550AD0" w14:textId="30CACE25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08C7BF2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33FB5DE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9E9774" w14:textId="3F6C2D79" w:rsidR="008D7C10" w:rsidRPr="00DA62E4" w:rsidRDefault="008D7C10" w:rsidP="000022F8">
            <w:pPr>
              <w:pStyle w:val="ListParagraph"/>
              <w:numPr>
                <w:ilvl w:val="0"/>
                <w:numId w:val="14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F253F72" w14:textId="7C4FBC0B" w:rsidR="008D7C10" w:rsidRPr="003A67F5" w:rsidRDefault="008D7C10" w:rsidP="008D7C10">
            <w:pPr>
              <w:spacing w:line="257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76C81534">
              <w:rPr>
                <w:rFonts w:ascii="Verdana" w:hAnsi="Verdana"/>
                <w:sz w:val="22"/>
                <w:szCs w:val="22"/>
              </w:rPr>
              <w:t xml:space="preserve">The ERP must provide for </w:t>
            </w:r>
            <w:r w:rsidRPr="003A67F5">
              <w:rPr>
                <w:rFonts w:ascii="Verdana" w:hAnsi="Verdana"/>
                <w:sz w:val="22"/>
                <w:szCs w:val="22"/>
              </w:rPr>
              <w:t>Safety stock and min/max level setup</w:t>
            </w:r>
          </w:p>
        </w:tc>
        <w:tc>
          <w:tcPr>
            <w:tcW w:w="1799" w:type="dxa"/>
          </w:tcPr>
          <w:p w14:paraId="22FFA719" w14:textId="67FC007B" w:rsidR="008D7C10" w:rsidRPr="003A67F5" w:rsidRDefault="008D7C10" w:rsidP="008D7C10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4BA23C7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22918F75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B440D5F" w14:textId="341957A5" w:rsidR="008D7C10" w:rsidRPr="00DA62E4" w:rsidRDefault="008D7C10" w:rsidP="000022F8">
            <w:pPr>
              <w:pStyle w:val="ListParagraph"/>
              <w:numPr>
                <w:ilvl w:val="0"/>
                <w:numId w:val="140"/>
              </w:numPr>
              <w:jc w:val="center"/>
              <w:rPr>
                <w:rFonts w:ascii="Verdana" w:hAnsi="Verdana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CC1D1F9" w14:textId="5187C1AC" w:rsidR="008D7C10" w:rsidRPr="003A67F5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3CA3489A">
              <w:rPr>
                <w:rFonts w:ascii="Verdana" w:hAnsi="Verdana"/>
                <w:sz w:val="22"/>
                <w:szCs w:val="22"/>
              </w:rPr>
              <w:t xml:space="preserve">The ERP must provide for </w:t>
            </w:r>
            <w:r w:rsidRPr="003A67F5">
              <w:rPr>
                <w:rFonts w:ascii="Verdana" w:hAnsi="Verdana"/>
                <w:sz w:val="22"/>
                <w:szCs w:val="22"/>
              </w:rPr>
              <w:t>Inter-warehouse transfer requests</w:t>
            </w:r>
          </w:p>
        </w:tc>
        <w:tc>
          <w:tcPr>
            <w:tcW w:w="1799" w:type="dxa"/>
          </w:tcPr>
          <w:p w14:paraId="12A11CD8" w14:textId="4036290D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t>M</w:t>
            </w:r>
          </w:p>
        </w:tc>
        <w:tc>
          <w:tcPr>
            <w:tcW w:w="1412" w:type="dxa"/>
            <w:gridSpan w:val="2"/>
            <w:noWrap/>
          </w:tcPr>
          <w:p w14:paraId="49DC46B6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D7C10" w:rsidRPr="003A67F5" w14:paraId="41EF3135" w14:textId="77777777" w:rsidTr="00EE0526">
        <w:trPr>
          <w:gridAfter w:val="1"/>
          <w:wAfter w:w="30" w:type="dxa"/>
          <w:cantSplit/>
        </w:trPr>
        <w:tc>
          <w:tcPr>
            <w:tcW w:w="1412" w:type="dxa"/>
          </w:tcPr>
          <w:p w14:paraId="1DAF59DC" w14:textId="0F0FF068" w:rsidR="008D7C10" w:rsidRPr="003A67F5" w:rsidRDefault="008D7C10" w:rsidP="008D7C10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2340660E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11.13</w:t>
            </w:r>
          </w:p>
        </w:tc>
        <w:tc>
          <w:tcPr>
            <w:tcW w:w="9435" w:type="dxa"/>
            <w:gridSpan w:val="5"/>
          </w:tcPr>
          <w:p w14:paraId="78F74A6D" w14:textId="095E21E6" w:rsidR="008D7C10" w:rsidRPr="003A67F5" w:rsidRDefault="008D7C10" w:rsidP="008D7C1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b/>
                <w:bCs/>
                <w:sz w:val="22"/>
                <w:szCs w:val="22"/>
              </w:rPr>
              <w:t>Compliance &amp; Security</w:t>
            </w:r>
          </w:p>
        </w:tc>
      </w:tr>
      <w:tr w:rsidR="008D7C10" w:rsidRPr="003A67F5" w14:paraId="59CA22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5155028" w14:textId="75F7D2FE" w:rsidR="008D7C10" w:rsidRPr="003A67F5" w:rsidRDefault="008D7C10" w:rsidP="000022F8">
            <w:pPr>
              <w:pStyle w:val="ListParagraph"/>
              <w:numPr>
                <w:ilvl w:val="0"/>
                <w:numId w:val="141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E46B87B" w14:textId="5577A29F" w:rsidR="008D7C10" w:rsidRPr="003A67F5" w:rsidRDefault="008D7C10" w:rsidP="008D7C10">
            <w:pPr>
              <w:spacing w:after="160" w:line="276" w:lineRule="auto"/>
              <w:rPr>
                <w:rFonts w:ascii="Verdana" w:hAnsi="Verdana"/>
                <w:sz w:val="22"/>
                <w:szCs w:val="22"/>
              </w:rPr>
            </w:pPr>
            <w:r w:rsidRPr="47355D8E">
              <w:rPr>
                <w:rFonts w:ascii="Verdana" w:hAnsi="Verdana"/>
                <w:sz w:val="22"/>
                <w:szCs w:val="22"/>
              </w:rPr>
              <w:t xml:space="preserve">The ERP must </w:t>
            </w:r>
            <w:r w:rsidRPr="3CA3489A">
              <w:rPr>
                <w:rFonts w:ascii="Verdana" w:hAnsi="Verdana"/>
                <w:sz w:val="22"/>
                <w:szCs w:val="22"/>
              </w:rPr>
              <w:t xml:space="preserve">support </w:t>
            </w:r>
            <w:r w:rsidRPr="00122535">
              <w:rPr>
                <w:rFonts w:ascii="Verdana" w:eastAsia="Aptos" w:hAnsi="Verdana" w:cs="Aptos"/>
              </w:rPr>
              <w:t>Regulatory compliance below.</w:t>
            </w:r>
          </w:p>
          <w:p w14:paraId="7738D0A0" w14:textId="58134D16" w:rsidR="008D7C10" w:rsidRPr="00122535" w:rsidRDefault="008D7C10" w:rsidP="000022F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" w:eastAsia="Aptos" w:hAnsi="Verdana" w:cs="Aptos"/>
              </w:rPr>
            </w:pPr>
            <w:r w:rsidRPr="00122535">
              <w:rPr>
                <w:rFonts w:ascii="Verdana" w:eastAsia="Aptos" w:hAnsi="Verdana" w:cs="Aptos"/>
              </w:rPr>
              <w:t>The constitution of Kenya 2010 (Article 227)</w:t>
            </w:r>
          </w:p>
          <w:p w14:paraId="1F8BBB5F" w14:textId="293707E2" w:rsidR="008D7C10" w:rsidRPr="00122535" w:rsidRDefault="008D7C10" w:rsidP="000022F8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eastAsia="Aptos" w:hAnsi="Verdana" w:cs="Aptos"/>
              </w:rPr>
            </w:pPr>
            <w:r w:rsidRPr="00122535">
              <w:rPr>
                <w:rFonts w:ascii="Verdana" w:eastAsia="Aptos" w:hAnsi="Verdana" w:cs="Aptos"/>
              </w:rPr>
              <w:t>The Public Procurement and Asset Disposal Act, No. 33 of 2015, and the regulations 2020.</w:t>
            </w:r>
          </w:p>
          <w:p w14:paraId="435BB51F" w14:textId="7D50DF4D" w:rsidR="008D7C10" w:rsidRPr="00122535" w:rsidRDefault="008D7C10" w:rsidP="000022F8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eastAsia="Aptos" w:hAnsi="Verdana" w:cs="Aptos"/>
              </w:rPr>
            </w:pPr>
            <w:r w:rsidRPr="00122535">
              <w:rPr>
                <w:rFonts w:ascii="Verdana" w:eastAsia="Aptos" w:hAnsi="Verdana" w:cs="Aptos"/>
              </w:rPr>
              <w:t>Public Finance Management Act.</w:t>
            </w:r>
          </w:p>
          <w:p w14:paraId="6876FC92" w14:textId="0B528358" w:rsidR="008D7C10" w:rsidRPr="00122535" w:rsidRDefault="008D7C10" w:rsidP="000022F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eastAsia="Aptos" w:hAnsi="Verdana" w:cs="Aptos"/>
              </w:rPr>
            </w:pPr>
            <w:r w:rsidRPr="00122535">
              <w:rPr>
                <w:rFonts w:ascii="Verdana" w:eastAsia="Aptos" w:hAnsi="Verdana" w:cs="Aptos"/>
              </w:rPr>
              <w:lastRenderedPageBreak/>
              <w:t>Data Protection Act.</w:t>
            </w:r>
          </w:p>
          <w:p w14:paraId="6DB0C0BB" w14:textId="5CBF7A24" w:rsidR="008D7C10" w:rsidRPr="003A67F5" w:rsidRDefault="008D7C10" w:rsidP="000022F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00122535">
              <w:rPr>
                <w:rFonts w:ascii="Verdana" w:eastAsia="Aptos" w:hAnsi="Verdana" w:cs="Aptos"/>
              </w:rPr>
              <w:t>Kenya Information Communication Act.</w:t>
            </w:r>
          </w:p>
        </w:tc>
        <w:tc>
          <w:tcPr>
            <w:tcW w:w="1799" w:type="dxa"/>
          </w:tcPr>
          <w:p w14:paraId="30DEBA99" w14:textId="4C56E7A6" w:rsidR="008D7C10" w:rsidRPr="003A67F5" w:rsidRDefault="008D7C10" w:rsidP="008D7C1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A67F5">
              <w:rPr>
                <w:rFonts w:ascii="Verdana" w:hAnsi="Verdana"/>
                <w:sz w:val="22"/>
                <w:szCs w:val="22"/>
              </w:rPr>
              <w:lastRenderedPageBreak/>
              <w:t>M</w:t>
            </w:r>
          </w:p>
        </w:tc>
        <w:tc>
          <w:tcPr>
            <w:tcW w:w="1412" w:type="dxa"/>
            <w:gridSpan w:val="2"/>
            <w:noWrap/>
          </w:tcPr>
          <w:p w14:paraId="6BA95260" w14:textId="77777777" w:rsidR="008D7C10" w:rsidRPr="003A67F5" w:rsidRDefault="008D7C10" w:rsidP="008D7C1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A616B" w:rsidRPr="003A67F5" w14:paraId="0D68361A" w14:textId="77777777" w:rsidTr="00D170AC">
        <w:trPr>
          <w:gridAfter w:val="2"/>
          <w:wAfter w:w="62" w:type="dxa"/>
          <w:cantSplit/>
        </w:trPr>
        <w:tc>
          <w:tcPr>
            <w:tcW w:w="1412" w:type="dxa"/>
          </w:tcPr>
          <w:p w14:paraId="286FEA60" w14:textId="5847830D" w:rsidR="000A616B" w:rsidRPr="000A616B" w:rsidRDefault="000A616B" w:rsidP="008D7C1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0A616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12.0</w:t>
            </w:r>
          </w:p>
        </w:tc>
        <w:tc>
          <w:tcPr>
            <w:tcW w:w="9403" w:type="dxa"/>
            <w:gridSpan w:val="4"/>
          </w:tcPr>
          <w:p w14:paraId="05C2634D" w14:textId="47639907" w:rsidR="000A616B" w:rsidRPr="000A616B" w:rsidRDefault="000A616B" w:rsidP="008D7C10">
            <w:pP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0A616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Administration</w:t>
            </w:r>
          </w:p>
        </w:tc>
      </w:tr>
      <w:tr w:rsidR="003B4642" w:rsidRPr="003A67F5" w14:paraId="389C215C" w14:textId="77777777" w:rsidTr="00560BD0">
        <w:trPr>
          <w:gridAfter w:val="2"/>
          <w:wAfter w:w="62" w:type="dxa"/>
          <w:cantSplit/>
        </w:trPr>
        <w:tc>
          <w:tcPr>
            <w:tcW w:w="1412" w:type="dxa"/>
          </w:tcPr>
          <w:p w14:paraId="5C1CE9C7" w14:textId="579220FB" w:rsidR="003B4642" w:rsidRPr="00381E08" w:rsidRDefault="003B4642" w:rsidP="00417D2B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417D2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12.1</w:t>
            </w:r>
            <w: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9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06BD61" w14:textId="61FC3C00" w:rsidR="003B4642" w:rsidRPr="003A67F5" w:rsidRDefault="003B4642" w:rsidP="003B4642">
            <w:pPr>
              <w:spacing w:line="257" w:lineRule="auto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3B4642">
              <w:rPr>
                <w:rFonts w:ascii="Verdana" w:hAnsi="Verdana"/>
                <w:b/>
                <w:bCs/>
                <w:sz w:val="22"/>
                <w:szCs w:val="22"/>
              </w:rPr>
              <w:t>Pre-Schools</w:t>
            </w:r>
          </w:p>
        </w:tc>
      </w:tr>
      <w:tr w:rsidR="007F4640" w:rsidRPr="003A67F5" w14:paraId="78DA3035" w14:textId="77777777" w:rsidTr="00DD6F72">
        <w:trPr>
          <w:gridAfter w:val="2"/>
          <w:wAfter w:w="62" w:type="dxa"/>
          <w:cantSplit/>
        </w:trPr>
        <w:tc>
          <w:tcPr>
            <w:tcW w:w="1412" w:type="dxa"/>
          </w:tcPr>
          <w:p w14:paraId="63D58624" w14:textId="77777777" w:rsidR="007F4640" w:rsidRPr="003A67F5" w:rsidRDefault="007F4640" w:rsidP="000022F8">
            <w:pPr>
              <w:pStyle w:val="ListParagraph"/>
              <w:numPr>
                <w:ilvl w:val="0"/>
                <w:numId w:val="1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80319" w14:textId="353D6F9A" w:rsidR="007F4640" w:rsidRPr="003A67F5" w:rsidRDefault="007F4640" w:rsidP="007F464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The ERP must e</w:t>
            </w:r>
            <w:r w:rsidRPr="0056308D">
              <w:rPr>
                <w:rFonts w:ascii="Verdana" w:hAnsi="Verdana"/>
                <w:color w:val="000000"/>
                <w:sz w:val="22"/>
                <w:szCs w:val="22"/>
              </w:rPr>
              <w:t>nable online child registration and admission with document attachment.</w:t>
            </w:r>
          </w:p>
        </w:tc>
        <w:tc>
          <w:tcPr>
            <w:tcW w:w="1799" w:type="dxa"/>
          </w:tcPr>
          <w:p w14:paraId="29EB9EC4" w14:textId="325E0FE1" w:rsidR="007F4640" w:rsidRPr="003A67F5" w:rsidRDefault="007F4640" w:rsidP="007F46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4F368005" w14:textId="77777777" w:rsidR="007F4640" w:rsidRPr="003A67F5" w:rsidRDefault="007F4640" w:rsidP="007F464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F4640" w:rsidRPr="003A67F5" w14:paraId="2D6D4464" w14:textId="77777777" w:rsidTr="00DD6F72">
        <w:trPr>
          <w:gridAfter w:val="2"/>
          <w:wAfter w:w="62" w:type="dxa"/>
          <w:cantSplit/>
        </w:trPr>
        <w:tc>
          <w:tcPr>
            <w:tcW w:w="1412" w:type="dxa"/>
          </w:tcPr>
          <w:p w14:paraId="4F5C477C" w14:textId="77777777" w:rsidR="007F4640" w:rsidRPr="003A67F5" w:rsidRDefault="007F4640" w:rsidP="000022F8">
            <w:pPr>
              <w:pStyle w:val="ListParagraph"/>
              <w:numPr>
                <w:ilvl w:val="0"/>
                <w:numId w:val="1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F2DD3" w14:textId="1440DD74" w:rsidR="007F4640" w:rsidRPr="003A67F5" w:rsidRDefault="007F4640" w:rsidP="007F464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The ERP must m</w:t>
            </w:r>
            <w:r w:rsidRPr="0056308D">
              <w:rPr>
                <w:rFonts w:ascii="Verdana" w:hAnsi="Verdana"/>
                <w:color w:val="000000"/>
                <w:sz w:val="22"/>
                <w:szCs w:val="22"/>
              </w:rPr>
              <w:t>anage child profiles, including medical and allergy details.</w:t>
            </w:r>
          </w:p>
        </w:tc>
        <w:tc>
          <w:tcPr>
            <w:tcW w:w="1799" w:type="dxa"/>
          </w:tcPr>
          <w:p w14:paraId="06FDBFF6" w14:textId="5D93FA89" w:rsidR="007F4640" w:rsidRPr="003A67F5" w:rsidRDefault="007F4640" w:rsidP="007F46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4FB9FEB5" w14:textId="77777777" w:rsidR="007F4640" w:rsidRPr="003A67F5" w:rsidRDefault="007F4640" w:rsidP="007F464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F4640" w:rsidRPr="003A67F5" w14:paraId="11142ED0" w14:textId="77777777" w:rsidTr="00DD6F72">
        <w:trPr>
          <w:gridAfter w:val="2"/>
          <w:wAfter w:w="62" w:type="dxa"/>
          <w:cantSplit/>
        </w:trPr>
        <w:tc>
          <w:tcPr>
            <w:tcW w:w="1412" w:type="dxa"/>
          </w:tcPr>
          <w:p w14:paraId="53E5739D" w14:textId="77777777" w:rsidR="007F4640" w:rsidRPr="003A67F5" w:rsidRDefault="007F4640" w:rsidP="000022F8">
            <w:pPr>
              <w:pStyle w:val="ListParagraph"/>
              <w:numPr>
                <w:ilvl w:val="0"/>
                <w:numId w:val="1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12C39" w14:textId="6361AE93" w:rsidR="007F4640" w:rsidRPr="003A67F5" w:rsidRDefault="007F4640" w:rsidP="007F464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The ERP must </w:t>
            </w:r>
            <w:r w:rsidR="00AA499C">
              <w:rPr>
                <w:rFonts w:ascii="Verdana" w:hAnsi="Verdana"/>
                <w:color w:val="000000"/>
                <w:sz w:val="22"/>
                <w:szCs w:val="22"/>
              </w:rPr>
              <w:t>enable t</w:t>
            </w:r>
            <w:r w:rsidRPr="0056308D">
              <w:rPr>
                <w:rFonts w:ascii="Verdana" w:hAnsi="Verdana"/>
                <w:color w:val="000000"/>
                <w:sz w:val="22"/>
                <w:szCs w:val="22"/>
              </w:rPr>
              <w:t>rack</w:t>
            </w:r>
            <w:r w:rsidR="00AA499C">
              <w:rPr>
                <w:rFonts w:ascii="Verdana" w:hAnsi="Verdana"/>
                <w:color w:val="000000"/>
                <w:sz w:val="22"/>
                <w:szCs w:val="22"/>
              </w:rPr>
              <w:t>ing</w:t>
            </w:r>
            <w:r w:rsidRPr="0056308D">
              <w:rPr>
                <w:rFonts w:ascii="Verdana" w:hAnsi="Verdana"/>
                <w:color w:val="000000"/>
                <w:sz w:val="22"/>
                <w:szCs w:val="22"/>
              </w:rPr>
              <w:t xml:space="preserve"> attendance for both pupils and teachers.</w:t>
            </w:r>
          </w:p>
        </w:tc>
        <w:tc>
          <w:tcPr>
            <w:tcW w:w="1799" w:type="dxa"/>
          </w:tcPr>
          <w:p w14:paraId="705A468B" w14:textId="10FF44C5" w:rsidR="007F4640" w:rsidRPr="003A67F5" w:rsidRDefault="007F4640" w:rsidP="007F46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52513968" w14:textId="77777777" w:rsidR="007F4640" w:rsidRPr="003A67F5" w:rsidRDefault="007F4640" w:rsidP="007F464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F4640" w:rsidRPr="003A67F5" w14:paraId="7F24DF5F" w14:textId="77777777" w:rsidTr="00DD6F72">
        <w:trPr>
          <w:gridAfter w:val="2"/>
          <w:wAfter w:w="62" w:type="dxa"/>
          <w:cantSplit/>
        </w:trPr>
        <w:tc>
          <w:tcPr>
            <w:tcW w:w="1412" w:type="dxa"/>
          </w:tcPr>
          <w:p w14:paraId="314C2B7B" w14:textId="77777777" w:rsidR="007F4640" w:rsidRPr="003A67F5" w:rsidRDefault="007F4640" w:rsidP="000022F8">
            <w:pPr>
              <w:pStyle w:val="ListParagraph"/>
              <w:numPr>
                <w:ilvl w:val="0"/>
                <w:numId w:val="1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CE0EE" w14:textId="5607A1AC" w:rsidR="007F4640" w:rsidRPr="003A67F5" w:rsidRDefault="00AA499C" w:rsidP="007F464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The ERP must f</w:t>
            </w:r>
            <w:r w:rsidR="007F4640" w:rsidRPr="0056308D">
              <w:rPr>
                <w:rFonts w:ascii="Verdana" w:hAnsi="Verdana"/>
                <w:color w:val="000000"/>
                <w:sz w:val="22"/>
                <w:szCs w:val="22"/>
              </w:rPr>
              <w:t>acilitate communication with parents via a portal or application.</w:t>
            </w:r>
          </w:p>
        </w:tc>
        <w:tc>
          <w:tcPr>
            <w:tcW w:w="1799" w:type="dxa"/>
          </w:tcPr>
          <w:p w14:paraId="1EBDDCBC" w14:textId="2BFDFBBB" w:rsidR="007F4640" w:rsidRPr="003A67F5" w:rsidRDefault="007F4640" w:rsidP="007F46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74C9DCB4" w14:textId="77777777" w:rsidR="007F4640" w:rsidRPr="003A67F5" w:rsidRDefault="007F4640" w:rsidP="007F464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F4640" w:rsidRPr="003A67F5" w14:paraId="5A9A8182" w14:textId="77777777" w:rsidTr="00DD6F72">
        <w:trPr>
          <w:gridAfter w:val="2"/>
          <w:wAfter w:w="62" w:type="dxa"/>
          <w:cantSplit/>
        </w:trPr>
        <w:tc>
          <w:tcPr>
            <w:tcW w:w="1412" w:type="dxa"/>
          </w:tcPr>
          <w:p w14:paraId="449A34A0" w14:textId="77777777" w:rsidR="007F4640" w:rsidRPr="003A67F5" w:rsidRDefault="007F4640" w:rsidP="000022F8">
            <w:pPr>
              <w:pStyle w:val="ListParagraph"/>
              <w:numPr>
                <w:ilvl w:val="0"/>
                <w:numId w:val="142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1B45D" w14:textId="04CFA1C7" w:rsidR="007F4640" w:rsidRPr="003A67F5" w:rsidRDefault="00AA499C" w:rsidP="007F4640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The ERP must m</w:t>
            </w:r>
            <w:r w:rsidR="007F4640" w:rsidRPr="0056308D">
              <w:rPr>
                <w:rFonts w:ascii="Verdana" w:hAnsi="Verdana"/>
                <w:color w:val="000000"/>
                <w:sz w:val="22"/>
                <w:szCs w:val="22"/>
              </w:rPr>
              <w:t>anage fee structures and automate the generation of fee invoices and receipts.</w:t>
            </w:r>
          </w:p>
        </w:tc>
        <w:tc>
          <w:tcPr>
            <w:tcW w:w="1799" w:type="dxa"/>
          </w:tcPr>
          <w:p w14:paraId="6FD1569B" w14:textId="49AEF752" w:rsidR="007F4640" w:rsidRPr="003A67F5" w:rsidRDefault="007F4640" w:rsidP="007F46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4CF47E34" w14:textId="77777777" w:rsidR="007F4640" w:rsidRPr="003A67F5" w:rsidRDefault="007F4640" w:rsidP="007F4640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F4E1D" w:rsidRPr="003A67F5" w14:paraId="1281F594" w14:textId="77777777" w:rsidTr="00E008DF">
        <w:trPr>
          <w:gridAfter w:val="2"/>
          <w:wAfter w:w="62" w:type="dxa"/>
          <w:cantSplit/>
        </w:trPr>
        <w:tc>
          <w:tcPr>
            <w:tcW w:w="1412" w:type="dxa"/>
          </w:tcPr>
          <w:p w14:paraId="7467324A" w14:textId="71B83482" w:rsidR="001F4E1D" w:rsidRPr="001F4E1D" w:rsidRDefault="001F4E1D" w:rsidP="007F464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417D2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12.</w:t>
            </w: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394E69" w14:textId="7B577056" w:rsidR="001F4E1D" w:rsidRPr="001F4E1D" w:rsidRDefault="001F4E1D" w:rsidP="001F4E1D">
            <w:pPr>
              <w:spacing w:line="257" w:lineRule="auto"/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1F4E1D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Transport services</w:t>
            </w:r>
          </w:p>
        </w:tc>
      </w:tr>
      <w:tr w:rsidR="008F07A5" w:rsidRPr="003A67F5" w14:paraId="0FE9F53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1E8863A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07240B5" w14:textId="5789E212" w:rsidR="008F07A5" w:rsidRPr="003A67F5" w:rsidRDefault="008F07A5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5171A8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egistration and tracking of all vehicles per category i.e. cars, buses, trucks, motorcycles, pickups among others </w:t>
            </w:r>
          </w:p>
        </w:tc>
        <w:tc>
          <w:tcPr>
            <w:tcW w:w="1799" w:type="dxa"/>
          </w:tcPr>
          <w:p w14:paraId="0A2906DF" w14:textId="7DD1DC8E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62F94571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0BA381F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D72024C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9CEEEFB" w14:textId="218C1709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v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ehicle assignment to departments, projects and specific assignments </w:t>
            </w:r>
          </w:p>
        </w:tc>
        <w:tc>
          <w:tcPr>
            <w:tcW w:w="1799" w:type="dxa"/>
          </w:tcPr>
          <w:p w14:paraId="52B2F710" w14:textId="77072600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36BCFF86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1CF6FC99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ABC87E4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DB5F60B" w14:textId="1F01D299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eal-time vehicle status if available, in use or under maintenance</w:t>
            </w:r>
          </w:p>
        </w:tc>
        <w:tc>
          <w:tcPr>
            <w:tcW w:w="1799" w:type="dxa"/>
          </w:tcPr>
          <w:p w14:paraId="58ACD105" w14:textId="6849B5EC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78DBA287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135C96D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A452E42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B0C680D" w14:textId="2F136E29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d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river profile management (license, contact, ID, employment details)</w:t>
            </w:r>
          </w:p>
        </w:tc>
        <w:tc>
          <w:tcPr>
            <w:tcW w:w="1799" w:type="dxa"/>
          </w:tcPr>
          <w:p w14:paraId="06009EE8" w14:textId="6ED51C89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60DCD823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5448049B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213DE65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F47A12F" w14:textId="7D532A08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d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river duty roster and assignment scheduling</w:t>
            </w:r>
          </w:p>
        </w:tc>
        <w:tc>
          <w:tcPr>
            <w:tcW w:w="1799" w:type="dxa"/>
          </w:tcPr>
          <w:p w14:paraId="69FF4F67" w14:textId="00B4B301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02961FA1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0A42E234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27EC1D8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3DF56CE" w14:textId="02395778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p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erformance tracking and feedback logging</w:t>
            </w:r>
          </w:p>
        </w:tc>
        <w:tc>
          <w:tcPr>
            <w:tcW w:w="1799" w:type="dxa"/>
          </w:tcPr>
          <w:p w14:paraId="0A1206CA" w14:textId="2F43CAF6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709B20B6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4E330710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2EC9093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8732D46" w14:textId="3B4B8B06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B9425A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l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icense and certification renewal reminders</w:t>
            </w:r>
          </w:p>
        </w:tc>
        <w:tc>
          <w:tcPr>
            <w:tcW w:w="1799" w:type="dxa"/>
          </w:tcPr>
          <w:p w14:paraId="459C900D" w14:textId="1F04C057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224F105A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F07A5" w:rsidRPr="003A67F5" w14:paraId="055B84A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6A2DDC3" w14:textId="77777777" w:rsidR="008F07A5" w:rsidRPr="003A67F5" w:rsidRDefault="008F07A5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122395E" w14:textId="1AD75B1B" w:rsidR="008F07A5" w:rsidRPr="003A67F5" w:rsidRDefault="005171A8" w:rsidP="008F07A5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The ERP must enable </w:t>
            </w:r>
            <w:r w:rsidR="00093F77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o</w:t>
            </w:r>
            <w:r w:rsidR="008F07A5"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nline request form for staff to book transport for official duties</w:t>
            </w:r>
          </w:p>
        </w:tc>
        <w:tc>
          <w:tcPr>
            <w:tcW w:w="1799" w:type="dxa"/>
          </w:tcPr>
          <w:p w14:paraId="18FF6F1E" w14:textId="14537D02" w:rsidR="008F07A5" w:rsidRPr="003A67F5" w:rsidRDefault="008F07A5" w:rsidP="008F07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1A568C92" w14:textId="77777777" w:rsidR="008F07A5" w:rsidRPr="003A67F5" w:rsidRDefault="008F07A5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53193D7C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70271A8E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732A27D" w14:textId="2A3EA866" w:rsidR="00B9425A" w:rsidRPr="003A67F5" w:rsidRDefault="00B9425A" w:rsidP="00B9425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a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utomatic vehicle and driver assignment based on availability</w:t>
            </w:r>
          </w:p>
        </w:tc>
        <w:tc>
          <w:tcPr>
            <w:tcW w:w="1799" w:type="dxa"/>
          </w:tcPr>
          <w:p w14:paraId="5C905446" w14:textId="660E6870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27FDEA7B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5612E15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A589EDC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04D3051D" w14:textId="09A223B1" w:rsidR="00B9425A" w:rsidRPr="003A67F5" w:rsidRDefault="00B9425A" w:rsidP="00B9425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t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rip scheduling with start/end time, route, and destination</w:t>
            </w:r>
          </w:p>
        </w:tc>
        <w:tc>
          <w:tcPr>
            <w:tcW w:w="1799" w:type="dxa"/>
          </w:tcPr>
          <w:p w14:paraId="2E77DCF0" w14:textId="51C98C3E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4763ADE4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58698EBA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2D5B9475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2D5B1BC8" w14:textId="3B295FED" w:rsidR="00B9425A" w:rsidRPr="003A67F5" w:rsidRDefault="00B9425A" w:rsidP="00B9425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f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uel requisition and approval workflow</w:t>
            </w:r>
          </w:p>
        </w:tc>
        <w:tc>
          <w:tcPr>
            <w:tcW w:w="1799" w:type="dxa"/>
          </w:tcPr>
          <w:p w14:paraId="1B4581E1" w14:textId="3C161485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54944D62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6E25904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64956583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2643AAA" w14:textId="35CE7E35" w:rsidR="00B9425A" w:rsidRPr="003A67F5" w:rsidRDefault="00B9425A" w:rsidP="00B9425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r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ecord and monitor fuel consumption per vehicle</w:t>
            </w:r>
          </w:p>
        </w:tc>
        <w:tc>
          <w:tcPr>
            <w:tcW w:w="1799" w:type="dxa"/>
          </w:tcPr>
          <w:p w14:paraId="6A2B710F" w14:textId="361DFEAB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54437">
              <w:t>M</w:t>
            </w:r>
          </w:p>
        </w:tc>
        <w:tc>
          <w:tcPr>
            <w:tcW w:w="1412" w:type="dxa"/>
            <w:gridSpan w:val="2"/>
            <w:noWrap/>
          </w:tcPr>
          <w:p w14:paraId="1F9D3C78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655EF72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54D05C60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5874BD65" w14:textId="0E5BB05A" w:rsidR="00B9425A" w:rsidRPr="00855B0E" w:rsidRDefault="00B9425A" w:rsidP="00B9425A">
            <w:pPr>
              <w:spacing w:line="257" w:lineRule="auto"/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i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ntegration with fuel card or vendor systems</w:t>
            </w:r>
          </w:p>
        </w:tc>
        <w:tc>
          <w:tcPr>
            <w:tcW w:w="1799" w:type="dxa"/>
          </w:tcPr>
          <w:p w14:paraId="1192A276" w14:textId="37BFC37C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416F4961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9425A" w:rsidRPr="003A67F5" w14:paraId="128A07B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073BDEF2" w14:textId="77777777" w:rsidR="00B9425A" w:rsidRPr="003A67F5" w:rsidRDefault="00B9425A" w:rsidP="000022F8">
            <w:pPr>
              <w:pStyle w:val="ListParagraph"/>
              <w:numPr>
                <w:ilvl w:val="0"/>
                <w:numId w:val="143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1EE4AC9A" w14:textId="1C076207" w:rsidR="00B9425A" w:rsidRPr="00855B0E" w:rsidRDefault="00B9425A" w:rsidP="00B9425A">
            <w:pPr>
              <w:spacing w:line="257" w:lineRule="auto"/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t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rack</w:t>
            </w: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ing </w:t>
            </w:r>
            <w:r w:rsidRPr="00855B0E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mileage efficiency</w:t>
            </w:r>
          </w:p>
        </w:tc>
        <w:tc>
          <w:tcPr>
            <w:tcW w:w="1799" w:type="dxa"/>
          </w:tcPr>
          <w:p w14:paraId="45BE5CBF" w14:textId="52BB2BF6" w:rsidR="00B9425A" w:rsidRPr="003A67F5" w:rsidRDefault="00B9425A" w:rsidP="00B942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A7E46">
              <w:t>M</w:t>
            </w:r>
          </w:p>
        </w:tc>
        <w:tc>
          <w:tcPr>
            <w:tcW w:w="1412" w:type="dxa"/>
            <w:gridSpan w:val="2"/>
            <w:noWrap/>
          </w:tcPr>
          <w:p w14:paraId="32F8EC32" w14:textId="77777777" w:rsidR="00B9425A" w:rsidRPr="003A67F5" w:rsidRDefault="00B9425A" w:rsidP="00B9425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893660" w:rsidRPr="003A67F5" w14:paraId="21046365" w14:textId="77777777" w:rsidTr="00A3040B">
        <w:trPr>
          <w:gridAfter w:val="2"/>
          <w:wAfter w:w="62" w:type="dxa"/>
          <w:cantSplit/>
        </w:trPr>
        <w:tc>
          <w:tcPr>
            <w:tcW w:w="1412" w:type="dxa"/>
          </w:tcPr>
          <w:p w14:paraId="321CAE9D" w14:textId="525E37FC" w:rsidR="00893660" w:rsidRPr="003A67F5" w:rsidRDefault="00893660" w:rsidP="008F07A5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417D2B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12.</w:t>
            </w:r>
            <w:r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403" w:type="dxa"/>
            <w:gridSpan w:val="4"/>
          </w:tcPr>
          <w:p w14:paraId="7EC685B5" w14:textId="30D66F0C" w:rsidR="00893660" w:rsidRPr="003A67F5" w:rsidRDefault="00893660" w:rsidP="008F07A5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  <w:r w:rsidRPr="00893660">
              <w:rPr>
                <w:rFonts w:ascii="Verdana" w:hAnsi="Verdana"/>
                <w:b/>
                <w:bCs/>
                <w:sz w:val="22"/>
                <w:szCs w:val="22"/>
              </w:rPr>
              <w:t>Records &amp; documents Management</w:t>
            </w:r>
          </w:p>
        </w:tc>
      </w:tr>
      <w:tr w:rsidR="001A780A" w:rsidRPr="003A67F5" w14:paraId="2B7EDE06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83BEE2D" w14:textId="77777777" w:rsidR="001A780A" w:rsidRPr="003A67F5" w:rsidRDefault="001A780A" w:rsidP="000022F8">
            <w:pPr>
              <w:pStyle w:val="ListParagraph"/>
              <w:numPr>
                <w:ilvl w:val="0"/>
                <w:numId w:val="1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4E2CFAC8" w14:textId="55BDE5A3" w:rsidR="001A780A" w:rsidRPr="003A67F5" w:rsidRDefault="001A780A" w:rsidP="001A780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 w:rsidRPr="00D46FE8">
              <w:rPr>
                <w:rFonts w:ascii="Verdana" w:hAnsi="Verdana"/>
                <w:sz w:val="22"/>
                <w:szCs w:val="22"/>
              </w:rPr>
              <w:t xml:space="preserve">The ERP system </w:t>
            </w:r>
            <w:r>
              <w:rPr>
                <w:rFonts w:ascii="Verdana" w:hAnsi="Verdana"/>
                <w:sz w:val="22"/>
                <w:szCs w:val="22"/>
              </w:rPr>
              <w:t xml:space="preserve">must </w:t>
            </w:r>
            <w:r w:rsidRPr="00D46FE8">
              <w:rPr>
                <w:rFonts w:ascii="Verdana" w:hAnsi="Verdana"/>
                <w:sz w:val="22"/>
                <w:szCs w:val="22"/>
              </w:rPr>
              <w:t>provide a secure centralized and easily accessible repository for employee information and documents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799" w:type="dxa"/>
          </w:tcPr>
          <w:p w14:paraId="2E9D9A9B" w14:textId="2EE8902C" w:rsidR="001A780A" w:rsidRPr="003A67F5" w:rsidRDefault="001A780A" w:rsidP="001A7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0B4C">
              <w:t>M</w:t>
            </w:r>
          </w:p>
        </w:tc>
        <w:tc>
          <w:tcPr>
            <w:tcW w:w="1412" w:type="dxa"/>
            <w:gridSpan w:val="2"/>
            <w:noWrap/>
          </w:tcPr>
          <w:p w14:paraId="6F40FEE1" w14:textId="77777777" w:rsidR="001A780A" w:rsidRPr="003A67F5" w:rsidRDefault="001A780A" w:rsidP="001A78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A780A" w:rsidRPr="003A67F5" w14:paraId="3BAD8A7E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3D184F64" w14:textId="77777777" w:rsidR="001A780A" w:rsidRPr="003A67F5" w:rsidRDefault="001A780A" w:rsidP="000022F8">
            <w:pPr>
              <w:pStyle w:val="ListParagraph"/>
              <w:numPr>
                <w:ilvl w:val="0"/>
                <w:numId w:val="1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8AA868B" w14:textId="3661E6BD" w:rsidR="001A780A" w:rsidRPr="003A67F5" w:rsidRDefault="001A780A" w:rsidP="001A780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</w:t>
            </w:r>
            <w:r w:rsidRPr="008179B6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nable display, maintaining and changing/updat</w:t>
            </w: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ing</w:t>
            </w:r>
            <w:r w:rsidRPr="008179B6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 of scanned employee records.</w:t>
            </w:r>
          </w:p>
        </w:tc>
        <w:tc>
          <w:tcPr>
            <w:tcW w:w="1799" w:type="dxa"/>
          </w:tcPr>
          <w:p w14:paraId="70F86CD1" w14:textId="2AEFAD4B" w:rsidR="001A780A" w:rsidRPr="003A67F5" w:rsidRDefault="001A780A" w:rsidP="001A7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0B4C">
              <w:t>M</w:t>
            </w:r>
          </w:p>
        </w:tc>
        <w:tc>
          <w:tcPr>
            <w:tcW w:w="1412" w:type="dxa"/>
            <w:gridSpan w:val="2"/>
            <w:noWrap/>
          </w:tcPr>
          <w:p w14:paraId="05738477" w14:textId="77777777" w:rsidR="001A780A" w:rsidRPr="003A67F5" w:rsidRDefault="001A780A" w:rsidP="001A78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A780A" w:rsidRPr="003A67F5" w14:paraId="7D59F153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EB6E3AB" w14:textId="77777777" w:rsidR="001A780A" w:rsidRPr="003A67F5" w:rsidRDefault="001A780A" w:rsidP="000022F8">
            <w:pPr>
              <w:pStyle w:val="ListParagraph"/>
              <w:numPr>
                <w:ilvl w:val="0"/>
                <w:numId w:val="1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6948D3BC" w14:textId="7D66AC5C" w:rsidR="001A780A" w:rsidRPr="003A67F5" w:rsidRDefault="001A780A" w:rsidP="001A780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assign a digital ID to the p</w:t>
            </w:r>
            <w:r w:rsidRPr="008179B6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 xml:space="preserve">hysical file </w:t>
            </w:r>
          </w:p>
        </w:tc>
        <w:tc>
          <w:tcPr>
            <w:tcW w:w="1799" w:type="dxa"/>
          </w:tcPr>
          <w:p w14:paraId="29EFD17A" w14:textId="47D7F0C2" w:rsidR="001A780A" w:rsidRPr="003A67F5" w:rsidRDefault="001A780A" w:rsidP="001A7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0B4C">
              <w:t>M</w:t>
            </w:r>
          </w:p>
        </w:tc>
        <w:tc>
          <w:tcPr>
            <w:tcW w:w="1412" w:type="dxa"/>
            <w:gridSpan w:val="2"/>
            <w:noWrap/>
          </w:tcPr>
          <w:p w14:paraId="70440AA9" w14:textId="77777777" w:rsidR="001A780A" w:rsidRPr="003A67F5" w:rsidRDefault="001A780A" w:rsidP="001A78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A780A" w:rsidRPr="003A67F5" w14:paraId="4A61A888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46136B5B" w14:textId="77777777" w:rsidR="001A780A" w:rsidRPr="003A67F5" w:rsidRDefault="001A780A" w:rsidP="000022F8">
            <w:pPr>
              <w:pStyle w:val="ListParagraph"/>
              <w:numPr>
                <w:ilvl w:val="0"/>
                <w:numId w:val="1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720A6257" w14:textId="696E3BFD" w:rsidR="001A780A" w:rsidRPr="003A67F5" w:rsidRDefault="001A780A" w:rsidP="001A780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enable u</w:t>
            </w:r>
            <w:r w:rsidRPr="008179B6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se of e-request and access controls for access and dissemination of records.</w:t>
            </w:r>
          </w:p>
        </w:tc>
        <w:tc>
          <w:tcPr>
            <w:tcW w:w="1799" w:type="dxa"/>
          </w:tcPr>
          <w:p w14:paraId="136B8D1C" w14:textId="423C2C80" w:rsidR="001A780A" w:rsidRPr="003A67F5" w:rsidRDefault="001A780A" w:rsidP="001A7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0B4C">
              <w:t>M</w:t>
            </w:r>
          </w:p>
        </w:tc>
        <w:tc>
          <w:tcPr>
            <w:tcW w:w="1412" w:type="dxa"/>
            <w:gridSpan w:val="2"/>
            <w:noWrap/>
          </w:tcPr>
          <w:p w14:paraId="2011150F" w14:textId="77777777" w:rsidR="001A780A" w:rsidRPr="003A67F5" w:rsidRDefault="001A780A" w:rsidP="001A78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A780A" w:rsidRPr="003A67F5" w14:paraId="6043D2AF" w14:textId="77777777" w:rsidTr="00EE0526">
        <w:trPr>
          <w:gridAfter w:val="2"/>
          <w:wAfter w:w="62" w:type="dxa"/>
          <w:cantSplit/>
        </w:trPr>
        <w:tc>
          <w:tcPr>
            <w:tcW w:w="1412" w:type="dxa"/>
          </w:tcPr>
          <w:p w14:paraId="1F8B3935" w14:textId="77777777" w:rsidR="001A780A" w:rsidRPr="003A67F5" w:rsidRDefault="001A780A" w:rsidP="000022F8">
            <w:pPr>
              <w:pStyle w:val="ListParagraph"/>
              <w:numPr>
                <w:ilvl w:val="0"/>
                <w:numId w:val="144"/>
              </w:numPr>
              <w:jc w:val="center"/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2" w:type="dxa"/>
          </w:tcPr>
          <w:p w14:paraId="3B1E6AE4" w14:textId="69B8B040" w:rsidR="001A780A" w:rsidRPr="003A67F5" w:rsidRDefault="001A780A" w:rsidP="001A780A">
            <w:pPr>
              <w:spacing w:line="257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The ERP must e</w:t>
            </w:r>
            <w:r w:rsidRPr="008179B6">
              <w:rPr>
                <w:rFonts w:ascii="Verdana" w:eastAsia="Calibri" w:hAnsi="Verdana"/>
                <w:kern w:val="2"/>
                <w:sz w:val="22"/>
                <w:szCs w:val="22"/>
                <w14:ligatures w14:val="standardContextual"/>
              </w:rPr>
              <w:t>nable use of system generated file transfer forms in archiving.</w:t>
            </w:r>
          </w:p>
        </w:tc>
        <w:tc>
          <w:tcPr>
            <w:tcW w:w="1799" w:type="dxa"/>
          </w:tcPr>
          <w:p w14:paraId="18F76EFE" w14:textId="1984052A" w:rsidR="001A780A" w:rsidRPr="003A67F5" w:rsidRDefault="001A780A" w:rsidP="001A7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E0B4C">
              <w:t>M</w:t>
            </w:r>
          </w:p>
        </w:tc>
        <w:tc>
          <w:tcPr>
            <w:tcW w:w="1412" w:type="dxa"/>
            <w:gridSpan w:val="2"/>
            <w:noWrap/>
          </w:tcPr>
          <w:p w14:paraId="6769C8A8" w14:textId="77777777" w:rsidR="001A780A" w:rsidRPr="003A67F5" w:rsidRDefault="001A780A" w:rsidP="001A780A">
            <w:pPr>
              <w:rPr>
                <w:rFonts w:ascii="Verdana" w:hAnsi="Verdana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0A72D950" w14:textId="77777777" w:rsidR="0048393E" w:rsidRDefault="0048393E">
      <w:pPr>
        <w:rPr>
          <w:rFonts w:ascii="Verdana" w:hAnsi="Verdana"/>
          <w:sz w:val="22"/>
          <w:szCs w:val="22"/>
        </w:rPr>
      </w:pPr>
    </w:p>
    <w:p w14:paraId="055DF0FF" w14:textId="77777777" w:rsidR="0048393E" w:rsidRPr="003A67F5" w:rsidRDefault="0048393E">
      <w:pPr>
        <w:rPr>
          <w:rFonts w:ascii="Verdana" w:hAnsi="Verdana"/>
          <w:sz w:val="22"/>
          <w:szCs w:val="22"/>
        </w:rPr>
      </w:pPr>
    </w:p>
    <w:sectPr w:rsidR="0048393E" w:rsidRPr="003A67F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5E16" w14:textId="77777777" w:rsidR="0004765B" w:rsidRDefault="0004765B" w:rsidP="00932DE1">
      <w:r>
        <w:separator/>
      </w:r>
    </w:p>
  </w:endnote>
  <w:endnote w:type="continuationSeparator" w:id="0">
    <w:p w14:paraId="3549B367" w14:textId="77777777" w:rsidR="0004765B" w:rsidRDefault="0004765B" w:rsidP="0093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4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CBE1A" w14:textId="3ED613F4" w:rsidR="00932DE1" w:rsidRDefault="00932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9F629" w14:textId="77777777" w:rsidR="00932DE1" w:rsidRDefault="00932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31EA" w14:textId="77777777" w:rsidR="0004765B" w:rsidRDefault="0004765B" w:rsidP="00932DE1">
      <w:r>
        <w:separator/>
      </w:r>
    </w:p>
  </w:footnote>
  <w:footnote w:type="continuationSeparator" w:id="0">
    <w:p w14:paraId="51C5CF6F" w14:textId="77777777" w:rsidR="0004765B" w:rsidRDefault="0004765B" w:rsidP="00932DE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galZvQ" int2:invalidationBookmarkName="" int2:hashCode="J9qtyEmiYnqyXf" int2:id="8f0iGCBN">
      <int2:state int2:value="Rejected" int2:type="gram"/>
    </int2:bookmark>
    <int2:bookmark int2:bookmarkName="_Int_DsUxxa71" int2:invalidationBookmarkName="" int2:hashCode="MFBH6W7AiQIWYO" int2:id="IPC0oa1H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3E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C6E"/>
    <w:multiLevelType w:val="hybridMultilevel"/>
    <w:tmpl w:val="ED20A812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437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B3FB6"/>
    <w:multiLevelType w:val="hybridMultilevel"/>
    <w:tmpl w:val="CB9E0302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73FA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A3EB8"/>
    <w:multiLevelType w:val="hybridMultilevel"/>
    <w:tmpl w:val="A17482A2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E57D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1840"/>
    <w:multiLevelType w:val="hybridMultilevel"/>
    <w:tmpl w:val="DC649348"/>
    <w:lvl w:ilvl="0" w:tplc="BA1681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61A7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B0A46"/>
    <w:multiLevelType w:val="hybridMultilevel"/>
    <w:tmpl w:val="B83A4160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A2E75"/>
    <w:multiLevelType w:val="hybridMultilevel"/>
    <w:tmpl w:val="EE76D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46E55"/>
    <w:multiLevelType w:val="hybridMultilevel"/>
    <w:tmpl w:val="E3EA1CE4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90875"/>
    <w:multiLevelType w:val="hybridMultilevel"/>
    <w:tmpl w:val="2D8005AA"/>
    <w:lvl w:ilvl="0" w:tplc="383E139A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C12EDA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8874B1"/>
    <w:multiLevelType w:val="hybridMultilevel"/>
    <w:tmpl w:val="D8F6E332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C496C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67BE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6C5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65C3A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332403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BB0A4F"/>
    <w:multiLevelType w:val="hybridMultilevel"/>
    <w:tmpl w:val="65EEE3E2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116304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7A120B"/>
    <w:multiLevelType w:val="hybridMultilevel"/>
    <w:tmpl w:val="BDE82860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DD52E5"/>
    <w:multiLevelType w:val="hybridMultilevel"/>
    <w:tmpl w:val="088C2366"/>
    <w:lvl w:ilvl="0" w:tplc="BD8C3CF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537D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6C2982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686350"/>
    <w:multiLevelType w:val="hybridMultilevel"/>
    <w:tmpl w:val="7F86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783EE9"/>
    <w:multiLevelType w:val="hybridMultilevel"/>
    <w:tmpl w:val="6CDE1386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D708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E9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0F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48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2B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AF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E8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2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7B1727"/>
    <w:multiLevelType w:val="hybridMultilevel"/>
    <w:tmpl w:val="DB420DD8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7E1436"/>
    <w:multiLevelType w:val="hybridMultilevel"/>
    <w:tmpl w:val="9AB22E56"/>
    <w:lvl w:ilvl="0" w:tplc="1696EC3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C7D2564"/>
    <w:multiLevelType w:val="hybridMultilevel"/>
    <w:tmpl w:val="64EE6410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867FA3"/>
    <w:multiLevelType w:val="hybridMultilevel"/>
    <w:tmpl w:val="CE506E60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9C2A8C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F77D9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7229B2"/>
    <w:multiLevelType w:val="hybridMultilevel"/>
    <w:tmpl w:val="A9769F50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885CBE"/>
    <w:multiLevelType w:val="hybridMultilevel"/>
    <w:tmpl w:val="F38256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DE31BD"/>
    <w:multiLevelType w:val="hybridMultilevel"/>
    <w:tmpl w:val="6D32A5E8"/>
    <w:lvl w:ilvl="0" w:tplc="41326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BF02BF"/>
    <w:multiLevelType w:val="hybridMultilevel"/>
    <w:tmpl w:val="278A25D6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4661E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EB3F3C"/>
    <w:multiLevelType w:val="hybridMultilevel"/>
    <w:tmpl w:val="33C69124"/>
    <w:lvl w:ilvl="0" w:tplc="2CA66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FE3366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02BA1"/>
    <w:multiLevelType w:val="hybridMultilevel"/>
    <w:tmpl w:val="F3825656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8F348C"/>
    <w:multiLevelType w:val="hybridMultilevel"/>
    <w:tmpl w:val="F13E8492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E773A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96259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EE2728"/>
    <w:multiLevelType w:val="hybridMultilevel"/>
    <w:tmpl w:val="2ED64DFA"/>
    <w:lvl w:ilvl="0" w:tplc="CDD05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B03BAF"/>
    <w:multiLevelType w:val="hybridMultilevel"/>
    <w:tmpl w:val="D7E87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BE4573"/>
    <w:multiLevelType w:val="hybridMultilevel"/>
    <w:tmpl w:val="98545BF0"/>
    <w:lvl w:ilvl="0" w:tplc="B906A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C07DD9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08379C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203067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796834"/>
    <w:multiLevelType w:val="hybridMultilevel"/>
    <w:tmpl w:val="9F12E3E4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822D55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9A1C27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0F33B6"/>
    <w:multiLevelType w:val="hybridMultilevel"/>
    <w:tmpl w:val="EE62A5BE"/>
    <w:lvl w:ilvl="0" w:tplc="D728B9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2ED27D80"/>
    <w:multiLevelType w:val="hybridMultilevel"/>
    <w:tmpl w:val="11FC66F0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0A445B"/>
    <w:multiLevelType w:val="hybridMultilevel"/>
    <w:tmpl w:val="9DDED1F2"/>
    <w:lvl w:ilvl="0" w:tplc="EE6A0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5B1A34"/>
    <w:multiLevelType w:val="hybridMultilevel"/>
    <w:tmpl w:val="0B90FE7A"/>
    <w:lvl w:ilvl="0" w:tplc="A4CC9B3E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2DE6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EE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6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4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E7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41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C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E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463066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0EDC48"/>
    <w:multiLevelType w:val="hybridMultilevel"/>
    <w:tmpl w:val="FFFFFFFF"/>
    <w:lvl w:ilvl="0" w:tplc="B9F6B4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C4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02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ED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08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C4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2A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87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E9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5D6BB6"/>
    <w:multiLevelType w:val="hybridMultilevel"/>
    <w:tmpl w:val="E8188C56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C17117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0C1D75"/>
    <w:multiLevelType w:val="hybridMultilevel"/>
    <w:tmpl w:val="C04E204C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5F0A21"/>
    <w:multiLevelType w:val="hybridMultilevel"/>
    <w:tmpl w:val="F6E2F840"/>
    <w:lvl w:ilvl="0" w:tplc="2E142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A539AB"/>
    <w:multiLevelType w:val="hybridMultilevel"/>
    <w:tmpl w:val="0686BA74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244914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A510E8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77140A"/>
    <w:multiLevelType w:val="hybridMultilevel"/>
    <w:tmpl w:val="DE32D398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60AED"/>
    <w:multiLevelType w:val="hybridMultilevel"/>
    <w:tmpl w:val="94BA1AD4"/>
    <w:lvl w:ilvl="0" w:tplc="383E139A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CA8287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5A4DD0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7D1133"/>
    <w:multiLevelType w:val="hybridMultilevel"/>
    <w:tmpl w:val="E5DCE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8B247B"/>
    <w:multiLevelType w:val="hybridMultilevel"/>
    <w:tmpl w:val="6D2EE434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0B4D17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696D03"/>
    <w:multiLevelType w:val="hybridMultilevel"/>
    <w:tmpl w:val="90720706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22187E"/>
    <w:multiLevelType w:val="hybridMultilevel"/>
    <w:tmpl w:val="FC4C7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C44499"/>
    <w:multiLevelType w:val="hybridMultilevel"/>
    <w:tmpl w:val="E2E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6D18C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991AD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30565C"/>
    <w:multiLevelType w:val="hybridMultilevel"/>
    <w:tmpl w:val="6464DE0C"/>
    <w:lvl w:ilvl="0" w:tplc="383E13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86285D"/>
    <w:multiLevelType w:val="hybridMultilevel"/>
    <w:tmpl w:val="850232D4"/>
    <w:lvl w:ilvl="0" w:tplc="383E139A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5256F5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E206BA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CA56E7"/>
    <w:multiLevelType w:val="hybridMultilevel"/>
    <w:tmpl w:val="4DAC33C0"/>
    <w:styleLink w:val="Style1"/>
    <w:lvl w:ilvl="0" w:tplc="248C8E56">
      <w:start w:val="1"/>
      <w:numFmt w:val="lowerRoman"/>
      <w:lvlText w:val="%1."/>
      <w:lvlJc w:val="right"/>
      <w:pPr>
        <w:ind w:left="720" w:hanging="360"/>
      </w:pPr>
    </w:lvl>
    <w:lvl w:ilvl="1" w:tplc="02C0D77E" w:tentative="1">
      <w:start w:val="1"/>
      <w:numFmt w:val="lowerLetter"/>
      <w:lvlText w:val="%2."/>
      <w:lvlJc w:val="left"/>
      <w:pPr>
        <w:ind w:left="1440" w:hanging="360"/>
      </w:pPr>
    </w:lvl>
    <w:lvl w:ilvl="2" w:tplc="7FFA08E4" w:tentative="1">
      <w:start w:val="1"/>
      <w:numFmt w:val="lowerRoman"/>
      <w:lvlText w:val="%3."/>
      <w:lvlJc w:val="right"/>
      <w:pPr>
        <w:ind w:left="2160" w:hanging="180"/>
      </w:pPr>
    </w:lvl>
    <w:lvl w:ilvl="3" w:tplc="54B6447E" w:tentative="1">
      <w:start w:val="1"/>
      <w:numFmt w:val="decimal"/>
      <w:lvlText w:val="%4."/>
      <w:lvlJc w:val="left"/>
      <w:pPr>
        <w:ind w:left="2880" w:hanging="360"/>
      </w:pPr>
    </w:lvl>
    <w:lvl w:ilvl="4" w:tplc="EAA20134" w:tentative="1">
      <w:start w:val="1"/>
      <w:numFmt w:val="lowerLetter"/>
      <w:lvlText w:val="%5."/>
      <w:lvlJc w:val="left"/>
      <w:pPr>
        <w:ind w:left="3600" w:hanging="360"/>
      </w:pPr>
    </w:lvl>
    <w:lvl w:ilvl="5" w:tplc="76180ECA" w:tentative="1">
      <w:start w:val="1"/>
      <w:numFmt w:val="lowerRoman"/>
      <w:lvlText w:val="%6."/>
      <w:lvlJc w:val="right"/>
      <w:pPr>
        <w:ind w:left="4320" w:hanging="180"/>
      </w:pPr>
    </w:lvl>
    <w:lvl w:ilvl="6" w:tplc="A1DACC3C" w:tentative="1">
      <w:start w:val="1"/>
      <w:numFmt w:val="decimal"/>
      <w:lvlText w:val="%7."/>
      <w:lvlJc w:val="left"/>
      <w:pPr>
        <w:ind w:left="5040" w:hanging="360"/>
      </w:pPr>
    </w:lvl>
    <w:lvl w:ilvl="7" w:tplc="B3F8D304" w:tentative="1">
      <w:start w:val="1"/>
      <w:numFmt w:val="lowerLetter"/>
      <w:lvlText w:val="%8."/>
      <w:lvlJc w:val="left"/>
      <w:pPr>
        <w:ind w:left="5760" w:hanging="360"/>
      </w:pPr>
    </w:lvl>
    <w:lvl w:ilvl="8" w:tplc="FFBEA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860848"/>
    <w:multiLevelType w:val="hybridMultilevel"/>
    <w:tmpl w:val="FB72F316"/>
    <w:lvl w:ilvl="0" w:tplc="B07636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1F5B5D"/>
    <w:multiLevelType w:val="hybridMultilevel"/>
    <w:tmpl w:val="E5DCEA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83EADA"/>
    <w:multiLevelType w:val="hybridMultilevel"/>
    <w:tmpl w:val="FFFFFFFF"/>
    <w:lvl w:ilvl="0" w:tplc="B34CE5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D64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4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E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3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00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A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2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2D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774E8E"/>
    <w:multiLevelType w:val="hybridMultilevel"/>
    <w:tmpl w:val="BB600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B20484"/>
    <w:multiLevelType w:val="hybridMultilevel"/>
    <w:tmpl w:val="C30E7304"/>
    <w:lvl w:ilvl="0" w:tplc="383E139A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D6729BD"/>
    <w:multiLevelType w:val="hybridMultilevel"/>
    <w:tmpl w:val="1DFE1112"/>
    <w:lvl w:ilvl="0" w:tplc="1A56D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BE3D6F"/>
    <w:multiLevelType w:val="hybridMultilevel"/>
    <w:tmpl w:val="348681BC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A85AE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A9010E"/>
    <w:multiLevelType w:val="hybridMultilevel"/>
    <w:tmpl w:val="38AA5DE8"/>
    <w:lvl w:ilvl="0" w:tplc="A83CA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CB3CA5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D720A4"/>
    <w:multiLevelType w:val="hybridMultilevel"/>
    <w:tmpl w:val="BB30B836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8C11B2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11301"/>
    <w:multiLevelType w:val="hybridMultilevel"/>
    <w:tmpl w:val="F6E2F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5C14ED"/>
    <w:multiLevelType w:val="hybridMultilevel"/>
    <w:tmpl w:val="BB600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760186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014541"/>
    <w:multiLevelType w:val="hybridMultilevel"/>
    <w:tmpl w:val="BB600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4F7037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A733FF"/>
    <w:multiLevelType w:val="hybridMultilevel"/>
    <w:tmpl w:val="02ACDB42"/>
    <w:lvl w:ilvl="0" w:tplc="383E139A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706592A"/>
    <w:multiLevelType w:val="hybridMultilevel"/>
    <w:tmpl w:val="F490D882"/>
    <w:lvl w:ilvl="0" w:tplc="EF4AA9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422014"/>
    <w:multiLevelType w:val="hybridMultilevel"/>
    <w:tmpl w:val="95DA590A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8E06F0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963CCC"/>
    <w:multiLevelType w:val="hybridMultilevel"/>
    <w:tmpl w:val="2EF2796C"/>
    <w:lvl w:ilvl="0" w:tplc="98AEB4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891967"/>
    <w:multiLevelType w:val="hybridMultilevel"/>
    <w:tmpl w:val="8F72AB72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5855CD"/>
    <w:multiLevelType w:val="hybridMultilevel"/>
    <w:tmpl w:val="FFFFFFFF"/>
    <w:lvl w:ilvl="0" w:tplc="CF1CDC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68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0A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5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27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26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5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C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05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B5A471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73176F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E50FE6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204F28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BD42C2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784C6E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7F57E8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E8603D"/>
    <w:multiLevelType w:val="hybridMultilevel"/>
    <w:tmpl w:val="7CFC6FF4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8F77F5"/>
    <w:multiLevelType w:val="hybridMultilevel"/>
    <w:tmpl w:val="7402D7CA"/>
    <w:lvl w:ilvl="0" w:tplc="0F38404E">
      <w:start w:val="1"/>
      <w:numFmt w:val="decimal"/>
      <w:lvlText w:val="%1."/>
      <w:lvlJc w:val="left"/>
      <w:pPr>
        <w:ind w:left="585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7" w15:restartNumberingAfterBreak="0">
    <w:nsid w:val="61DF6FDB"/>
    <w:multiLevelType w:val="hybridMultilevel"/>
    <w:tmpl w:val="E79E3826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075F0C"/>
    <w:multiLevelType w:val="hybridMultilevel"/>
    <w:tmpl w:val="F6E2F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1F0E66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06208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31B5B56"/>
    <w:multiLevelType w:val="hybridMultilevel"/>
    <w:tmpl w:val="948C6A54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AF635D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7E65FA"/>
    <w:multiLevelType w:val="hybridMultilevel"/>
    <w:tmpl w:val="07103BB4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2955C3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8E6140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9EB3077"/>
    <w:multiLevelType w:val="hybridMultilevel"/>
    <w:tmpl w:val="D27EC4C8"/>
    <w:lvl w:ilvl="0" w:tplc="C1EC16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E11A00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5F5911"/>
    <w:multiLevelType w:val="hybridMultilevel"/>
    <w:tmpl w:val="F6E2F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CF1A75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DA20E1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3664EA"/>
    <w:multiLevelType w:val="hybridMultilevel"/>
    <w:tmpl w:val="8696A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DB09CB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897F07"/>
    <w:multiLevelType w:val="hybridMultilevel"/>
    <w:tmpl w:val="03D8B7DA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6038B3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C7386B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413D2E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226923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AC16F6"/>
    <w:multiLevelType w:val="hybridMultilevel"/>
    <w:tmpl w:val="42F06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3B006B"/>
    <w:multiLevelType w:val="hybridMultilevel"/>
    <w:tmpl w:val="3356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CE7C7F"/>
    <w:multiLevelType w:val="hybridMultilevel"/>
    <w:tmpl w:val="C04E204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D28067"/>
    <w:multiLevelType w:val="hybridMultilevel"/>
    <w:tmpl w:val="FFFFFFFF"/>
    <w:lvl w:ilvl="0" w:tplc="C6845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1A9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67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2F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69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2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04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0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E7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191ECA"/>
    <w:multiLevelType w:val="hybridMultilevel"/>
    <w:tmpl w:val="088C2366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182404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C31BF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263C8C"/>
    <w:multiLevelType w:val="hybridMultilevel"/>
    <w:tmpl w:val="0810D2EC"/>
    <w:lvl w:ilvl="0" w:tplc="383E139A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E5F4561"/>
    <w:multiLevelType w:val="hybridMultilevel"/>
    <w:tmpl w:val="F6E2F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B62F6F"/>
    <w:multiLevelType w:val="hybridMultilevel"/>
    <w:tmpl w:val="6D32A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757724">
    <w:abstractNumId w:val="57"/>
  </w:num>
  <w:num w:numId="2" w16cid:durableId="721949713">
    <w:abstractNumId w:val="83"/>
  </w:num>
  <w:num w:numId="3" w16cid:durableId="2063402945">
    <w:abstractNumId w:val="27"/>
  </w:num>
  <w:num w:numId="4" w16cid:durableId="535239255">
    <w:abstractNumId w:val="86"/>
  </w:num>
  <w:num w:numId="5" w16cid:durableId="1045790216">
    <w:abstractNumId w:val="107"/>
  </w:num>
  <w:num w:numId="6" w16cid:durableId="1907450062">
    <w:abstractNumId w:val="141"/>
  </w:num>
  <w:num w:numId="7" w16cid:durableId="1195731418">
    <w:abstractNumId w:val="59"/>
  </w:num>
  <w:num w:numId="8" w16cid:durableId="1467775977">
    <w:abstractNumId w:val="117"/>
  </w:num>
  <w:num w:numId="9" w16cid:durableId="1050685107">
    <w:abstractNumId w:val="64"/>
  </w:num>
  <w:num w:numId="10" w16cid:durableId="438572246">
    <w:abstractNumId w:val="14"/>
  </w:num>
  <w:num w:numId="11" w16cid:durableId="1020661274">
    <w:abstractNumId w:val="56"/>
  </w:num>
  <w:num w:numId="12" w16cid:durableId="1418749924">
    <w:abstractNumId w:val="92"/>
  </w:num>
  <w:num w:numId="13" w16cid:durableId="461195308">
    <w:abstractNumId w:val="116"/>
  </w:num>
  <w:num w:numId="14" w16cid:durableId="2102018809">
    <w:abstractNumId w:val="37"/>
  </w:num>
  <w:num w:numId="15" w16cid:durableId="815954431">
    <w:abstractNumId w:val="102"/>
  </w:num>
  <w:num w:numId="16" w16cid:durableId="630205889">
    <w:abstractNumId w:val="42"/>
  </w:num>
  <w:num w:numId="17" w16cid:durableId="1326545440">
    <w:abstractNumId w:val="126"/>
  </w:num>
  <w:num w:numId="18" w16cid:durableId="1359551253">
    <w:abstractNumId w:val="79"/>
  </w:num>
  <w:num w:numId="19" w16cid:durableId="944776001">
    <w:abstractNumId w:val="72"/>
  </w:num>
  <w:num w:numId="20" w16cid:durableId="1857576401">
    <w:abstractNumId w:val="7"/>
  </w:num>
  <w:num w:numId="21" w16cid:durableId="1069883169">
    <w:abstractNumId w:val="9"/>
  </w:num>
  <w:num w:numId="22" w16cid:durableId="578103643">
    <w:abstractNumId w:val="60"/>
  </w:num>
  <w:num w:numId="23" w16cid:durableId="1806006913">
    <w:abstractNumId w:val="145"/>
  </w:num>
  <w:num w:numId="24" w16cid:durableId="440730105">
    <w:abstractNumId w:val="115"/>
  </w:num>
  <w:num w:numId="25" w16cid:durableId="299893359">
    <w:abstractNumId w:val="89"/>
  </w:num>
  <w:num w:numId="26" w16cid:durableId="1396053178">
    <w:abstractNumId w:val="105"/>
  </w:num>
  <w:num w:numId="27" w16cid:durableId="61685380">
    <w:abstractNumId w:val="23"/>
  </w:num>
  <w:num w:numId="28" w16cid:durableId="1402101572">
    <w:abstractNumId w:val="142"/>
  </w:num>
  <w:num w:numId="29" w16cid:durableId="583759155">
    <w:abstractNumId w:val="45"/>
  </w:num>
  <w:num w:numId="30" w16cid:durableId="258414822">
    <w:abstractNumId w:val="123"/>
  </w:num>
  <w:num w:numId="31" w16cid:durableId="650057347">
    <w:abstractNumId w:val="94"/>
  </w:num>
  <w:num w:numId="32" w16cid:durableId="1419404580">
    <w:abstractNumId w:val="47"/>
  </w:num>
  <w:num w:numId="33" w16cid:durableId="358969837">
    <w:abstractNumId w:val="84"/>
  </w:num>
  <w:num w:numId="34" w16cid:durableId="1516575709">
    <w:abstractNumId w:val="63"/>
  </w:num>
  <w:num w:numId="35" w16cid:durableId="2103642915">
    <w:abstractNumId w:val="133"/>
  </w:num>
  <w:num w:numId="36" w16cid:durableId="682559221">
    <w:abstractNumId w:val="128"/>
  </w:num>
  <w:num w:numId="37" w16cid:durableId="1058630852">
    <w:abstractNumId w:val="96"/>
  </w:num>
  <w:num w:numId="38" w16cid:durableId="596795299">
    <w:abstractNumId w:val="118"/>
  </w:num>
  <w:num w:numId="39" w16cid:durableId="1740708491">
    <w:abstractNumId w:val="11"/>
  </w:num>
  <w:num w:numId="40" w16cid:durableId="1284190662">
    <w:abstractNumId w:val="146"/>
  </w:num>
  <w:num w:numId="41" w16cid:durableId="207689182">
    <w:abstractNumId w:val="34"/>
  </w:num>
  <w:num w:numId="42" w16cid:durableId="333529047">
    <w:abstractNumId w:val="50"/>
  </w:num>
  <w:num w:numId="43" w16cid:durableId="1686319002">
    <w:abstractNumId w:val="51"/>
  </w:num>
  <w:num w:numId="44" w16cid:durableId="1138767422">
    <w:abstractNumId w:val="112"/>
  </w:num>
  <w:num w:numId="45" w16cid:durableId="126752210">
    <w:abstractNumId w:val="106"/>
  </w:num>
  <w:num w:numId="46" w16cid:durableId="1004239904">
    <w:abstractNumId w:val="139"/>
  </w:num>
  <w:num w:numId="47" w16cid:durableId="868299971">
    <w:abstractNumId w:val="19"/>
  </w:num>
  <w:num w:numId="48" w16cid:durableId="1418792710">
    <w:abstractNumId w:val="21"/>
  </w:num>
  <w:num w:numId="49" w16cid:durableId="1368289821">
    <w:abstractNumId w:val="3"/>
  </w:num>
  <w:num w:numId="50" w16cid:durableId="226377028">
    <w:abstractNumId w:val="119"/>
  </w:num>
  <w:num w:numId="51" w16cid:durableId="1766725762">
    <w:abstractNumId w:val="121"/>
  </w:num>
  <w:num w:numId="52" w16cid:durableId="1778790531">
    <w:abstractNumId w:val="90"/>
  </w:num>
  <w:num w:numId="53" w16cid:durableId="694965908">
    <w:abstractNumId w:val="135"/>
  </w:num>
  <w:num w:numId="54" w16cid:durableId="571506358">
    <w:abstractNumId w:val="103"/>
  </w:num>
  <w:num w:numId="55" w16cid:durableId="1432510823">
    <w:abstractNumId w:val="113"/>
  </w:num>
  <w:num w:numId="56" w16cid:durableId="325523353">
    <w:abstractNumId w:val="49"/>
  </w:num>
  <w:num w:numId="57" w16cid:durableId="2037538887">
    <w:abstractNumId w:val="18"/>
  </w:num>
  <w:num w:numId="58" w16cid:durableId="1168983398">
    <w:abstractNumId w:val="109"/>
  </w:num>
  <w:num w:numId="59" w16cid:durableId="1908764316">
    <w:abstractNumId w:val="20"/>
  </w:num>
  <w:num w:numId="60" w16cid:durableId="1712991716">
    <w:abstractNumId w:val="74"/>
  </w:num>
  <w:num w:numId="61" w16cid:durableId="1315180193">
    <w:abstractNumId w:val="99"/>
  </w:num>
  <w:num w:numId="62" w16cid:durableId="210075455">
    <w:abstractNumId w:val="97"/>
  </w:num>
  <w:num w:numId="63" w16cid:durableId="81607356">
    <w:abstractNumId w:val="5"/>
  </w:num>
  <w:num w:numId="64" w16cid:durableId="1638947923">
    <w:abstractNumId w:val="87"/>
  </w:num>
  <w:num w:numId="65" w16cid:durableId="719287524">
    <w:abstractNumId w:val="41"/>
  </w:num>
  <w:num w:numId="66" w16cid:durableId="561796671">
    <w:abstractNumId w:val="35"/>
  </w:num>
  <w:num w:numId="67" w16cid:durableId="385225325">
    <w:abstractNumId w:val="39"/>
  </w:num>
  <w:num w:numId="68" w16cid:durableId="1969123316">
    <w:abstractNumId w:val="36"/>
  </w:num>
  <w:num w:numId="69" w16cid:durableId="758983133">
    <w:abstractNumId w:val="137"/>
  </w:num>
  <w:num w:numId="70" w16cid:durableId="81227360">
    <w:abstractNumId w:val="16"/>
  </w:num>
  <w:num w:numId="71" w16cid:durableId="1653096228">
    <w:abstractNumId w:val="22"/>
  </w:num>
  <w:num w:numId="72" w16cid:durableId="787546404">
    <w:abstractNumId w:val="82"/>
  </w:num>
  <w:num w:numId="73" w16cid:durableId="750002205">
    <w:abstractNumId w:val="67"/>
  </w:num>
  <w:num w:numId="74" w16cid:durableId="678578955">
    <w:abstractNumId w:val="28"/>
  </w:num>
  <w:num w:numId="75" w16cid:durableId="472792479">
    <w:abstractNumId w:val="62"/>
  </w:num>
  <w:num w:numId="76" w16cid:durableId="1709573382">
    <w:abstractNumId w:val="140"/>
  </w:num>
  <w:num w:numId="77" w16cid:durableId="1074429130">
    <w:abstractNumId w:val="30"/>
  </w:num>
  <w:num w:numId="78" w16cid:durableId="688487990">
    <w:abstractNumId w:val="138"/>
  </w:num>
  <w:num w:numId="79" w16cid:durableId="858347969">
    <w:abstractNumId w:val="75"/>
  </w:num>
  <w:num w:numId="80" w16cid:durableId="1985506389">
    <w:abstractNumId w:val="131"/>
  </w:num>
  <w:num w:numId="81" w16cid:durableId="404886248">
    <w:abstractNumId w:val="10"/>
  </w:num>
  <w:num w:numId="82" w16cid:durableId="1358778462">
    <w:abstractNumId w:val="85"/>
  </w:num>
  <w:num w:numId="83" w16cid:durableId="2014337390">
    <w:abstractNumId w:val="71"/>
  </w:num>
  <w:num w:numId="84" w16cid:durableId="460849574">
    <w:abstractNumId w:val="46"/>
  </w:num>
  <w:num w:numId="85" w16cid:durableId="10953692">
    <w:abstractNumId w:val="111"/>
  </w:num>
  <w:num w:numId="86" w16cid:durableId="1547645579">
    <w:abstractNumId w:val="134"/>
  </w:num>
  <w:num w:numId="87" w16cid:durableId="1016004899">
    <w:abstractNumId w:val="88"/>
  </w:num>
  <w:num w:numId="88" w16cid:durableId="466093825">
    <w:abstractNumId w:val="4"/>
  </w:num>
  <w:num w:numId="89" w16cid:durableId="992952699">
    <w:abstractNumId w:val="144"/>
  </w:num>
  <w:num w:numId="90" w16cid:durableId="1169298207">
    <w:abstractNumId w:val="136"/>
  </w:num>
  <w:num w:numId="91" w16cid:durableId="1599950107">
    <w:abstractNumId w:val="44"/>
  </w:num>
  <w:num w:numId="92" w16cid:durableId="1074544482">
    <w:abstractNumId w:val="53"/>
  </w:num>
  <w:num w:numId="93" w16cid:durableId="294604831">
    <w:abstractNumId w:val="125"/>
  </w:num>
  <w:num w:numId="94" w16cid:durableId="2136440091">
    <w:abstractNumId w:val="68"/>
  </w:num>
  <w:num w:numId="95" w16cid:durableId="241379636">
    <w:abstractNumId w:val="17"/>
  </w:num>
  <w:num w:numId="96" w16cid:durableId="563565718">
    <w:abstractNumId w:val="108"/>
  </w:num>
  <w:num w:numId="97" w16cid:durableId="1366297390">
    <w:abstractNumId w:val="66"/>
  </w:num>
  <w:num w:numId="98" w16cid:durableId="1521091890">
    <w:abstractNumId w:val="38"/>
  </w:num>
  <w:num w:numId="99" w16cid:durableId="760569833">
    <w:abstractNumId w:val="114"/>
  </w:num>
  <w:num w:numId="100" w16cid:durableId="1542209173">
    <w:abstractNumId w:val="132"/>
  </w:num>
  <w:num w:numId="101" w16cid:durableId="1837456605">
    <w:abstractNumId w:val="101"/>
  </w:num>
  <w:num w:numId="102" w16cid:durableId="651443431">
    <w:abstractNumId w:val="110"/>
  </w:num>
  <w:num w:numId="103" w16cid:durableId="1820149304">
    <w:abstractNumId w:val="147"/>
  </w:num>
  <w:num w:numId="104" w16cid:durableId="9256120">
    <w:abstractNumId w:val="12"/>
  </w:num>
  <w:num w:numId="105" w16cid:durableId="500122365">
    <w:abstractNumId w:val="13"/>
  </w:num>
  <w:num w:numId="106" w16cid:durableId="892011231">
    <w:abstractNumId w:val="80"/>
  </w:num>
  <w:num w:numId="107" w16cid:durableId="82458818">
    <w:abstractNumId w:val="78"/>
  </w:num>
  <w:num w:numId="108" w16cid:durableId="1185443524">
    <w:abstractNumId w:val="120"/>
  </w:num>
  <w:num w:numId="109" w16cid:durableId="9645395">
    <w:abstractNumId w:val="58"/>
  </w:num>
  <w:num w:numId="110" w16cid:durableId="1723826104">
    <w:abstractNumId w:val="15"/>
  </w:num>
  <w:num w:numId="111" w16cid:durableId="709960472">
    <w:abstractNumId w:val="25"/>
  </w:num>
  <w:num w:numId="112" w16cid:durableId="656954966">
    <w:abstractNumId w:val="1"/>
  </w:num>
  <w:num w:numId="113" w16cid:durableId="881407094">
    <w:abstractNumId w:val="93"/>
  </w:num>
  <w:num w:numId="114" w16cid:durableId="812403182">
    <w:abstractNumId w:val="100"/>
  </w:num>
  <w:num w:numId="115" w16cid:durableId="507645680">
    <w:abstractNumId w:val="24"/>
  </w:num>
  <w:num w:numId="116" w16cid:durableId="1745831651">
    <w:abstractNumId w:val="32"/>
  </w:num>
  <w:num w:numId="117" w16cid:durableId="504829534">
    <w:abstractNumId w:val="130"/>
  </w:num>
  <w:num w:numId="118" w16cid:durableId="1537961639">
    <w:abstractNumId w:val="143"/>
  </w:num>
  <w:num w:numId="119" w16cid:durableId="711345147">
    <w:abstractNumId w:val="98"/>
  </w:num>
  <w:num w:numId="120" w16cid:durableId="1585458472">
    <w:abstractNumId w:val="124"/>
  </w:num>
  <w:num w:numId="121" w16cid:durableId="2115704816">
    <w:abstractNumId w:val="55"/>
  </w:num>
  <w:num w:numId="122" w16cid:durableId="1945527851">
    <w:abstractNumId w:val="70"/>
  </w:num>
  <w:num w:numId="123" w16cid:durableId="694692045">
    <w:abstractNumId w:val="129"/>
  </w:num>
  <w:num w:numId="124" w16cid:durableId="65958967">
    <w:abstractNumId w:val="95"/>
  </w:num>
  <w:num w:numId="125" w16cid:durableId="1764915927">
    <w:abstractNumId w:val="8"/>
  </w:num>
  <w:num w:numId="126" w16cid:durableId="1361204020">
    <w:abstractNumId w:val="48"/>
  </w:num>
  <w:num w:numId="127" w16cid:durableId="614409373">
    <w:abstractNumId w:val="122"/>
  </w:num>
  <w:num w:numId="128" w16cid:durableId="396099606">
    <w:abstractNumId w:val="127"/>
  </w:num>
  <w:num w:numId="129" w16cid:durableId="1358576390">
    <w:abstractNumId w:val="31"/>
  </w:num>
  <w:num w:numId="130" w16cid:durableId="8604765">
    <w:abstractNumId w:val="40"/>
  </w:num>
  <w:num w:numId="131" w16cid:durableId="899051524">
    <w:abstractNumId w:val="81"/>
  </w:num>
  <w:num w:numId="132" w16cid:durableId="1107120388">
    <w:abstractNumId w:val="52"/>
  </w:num>
  <w:num w:numId="133" w16cid:durableId="565456244">
    <w:abstractNumId w:val="77"/>
  </w:num>
  <w:num w:numId="134" w16cid:durableId="53551515">
    <w:abstractNumId w:val="33"/>
  </w:num>
  <w:num w:numId="135" w16cid:durableId="215439346">
    <w:abstractNumId w:val="43"/>
  </w:num>
  <w:num w:numId="136" w16cid:durableId="1572816088">
    <w:abstractNumId w:val="61"/>
  </w:num>
  <w:num w:numId="137" w16cid:durableId="997153774">
    <w:abstractNumId w:val="6"/>
  </w:num>
  <w:num w:numId="138" w16cid:durableId="2059862543">
    <w:abstractNumId w:val="69"/>
  </w:num>
  <w:num w:numId="139" w16cid:durableId="934216213">
    <w:abstractNumId w:val="65"/>
  </w:num>
  <w:num w:numId="140" w16cid:durableId="1653170007">
    <w:abstractNumId w:val="0"/>
  </w:num>
  <w:num w:numId="141" w16cid:durableId="8915965">
    <w:abstractNumId w:val="2"/>
  </w:num>
  <w:num w:numId="142" w16cid:durableId="949120733">
    <w:abstractNumId w:val="73"/>
  </w:num>
  <w:num w:numId="143" w16cid:durableId="1286235068">
    <w:abstractNumId w:val="91"/>
  </w:num>
  <w:num w:numId="144" w16cid:durableId="1337271208">
    <w:abstractNumId w:val="104"/>
  </w:num>
  <w:num w:numId="145" w16cid:durableId="1751582880">
    <w:abstractNumId w:val="26"/>
  </w:num>
  <w:num w:numId="146" w16cid:durableId="1542134790">
    <w:abstractNumId w:val="76"/>
  </w:num>
  <w:num w:numId="147" w16cid:durableId="1881821131">
    <w:abstractNumId w:val="54"/>
  </w:num>
  <w:num w:numId="148" w16cid:durableId="208956810">
    <w:abstractNumId w:val="29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91"/>
    <w:rsid w:val="00001C72"/>
    <w:rsid w:val="000022F8"/>
    <w:rsid w:val="000069B3"/>
    <w:rsid w:val="00006FA3"/>
    <w:rsid w:val="00007308"/>
    <w:rsid w:val="00007ABF"/>
    <w:rsid w:val="0001058D"/>
    <w:rsid w:val="0001112B"/>
    <w:rsid w:val="00012C65"/>
    <w:rsid w:val="00013893"/>
    <w:rsid w:val="00013A10"/>
    <w:rsid w:val="0001497A"/>
    <w:rsid w:val="00015AC8"/>
    <w:rsid w:val="00015CC2"/>
    <w:rsid w:val="00016517"/>
    <w:rsid w:val="0002014D"/>
    <w:rsid w:val="00021E16"/>
    <w:rsid w:val="00022AF9"/>
    <w:rsid w:val="00023403"/>
    <w:rsid w:val="000262E8"/>
    <w:rsid w:val="00030123"/>
    <w:rsid w:val="00030D3F"/>
    <w:rsid w:val="00032A32"/>
    <w:rsid w:val="00032AAF"/>
    <w:rsid w:val="00033062"/>
    <w:rsid w:val="000337E3"/>
    <w:rsid w:val="00035DE6"/>
    <w:rsid w:val="00036186"/>
    <w:rsid w:val="00037091"/>
    <w:rsid w:val="00037F3A"/>
    <w:rsid w:val="00040F1A"/>
    <w:rsid w:val="00041401"/>
    <w:rsid w:val="00043DAD"/>
    <w:rsid w:val="00044736"/>
    <w:rsid w:val="00045B75"/>
    <w:rsid w:val="00046EE2"/>
    <w:rsid w:val="0004765B"/>
    <w:rsid w:val="00047BD4"/>
    <w:rsid w:val="00050BFA"/>
    <w:rsid w:val="00052FE0"/>
    <w:rsid w:val="00054BEB"/>
    <w:rsid w:val="00054F23"/>
    <w:rsid w:val="00057073"/>
    <w:rsid w:val="00061D89"/>
    <w:rsid w:val="00063FCD"/>
    <w:rsid w:val="000644CC"/>
    <w:rsid w:val="0006541E"/>
    <w:rsid w:val="0006592D"/>
    <w:rsid w:val="00071805"/>
    <w:rsid w:val="00072177"/>
    <w:rsid w:val="000725EF"/>
    <w:rsid w:val="0007752A"/>
    <w:rsid w:val="00080897"/>
    <w:rsid w:val="00083298"/>
    <w:rsid w:val="000838A1"/>
    <w:rsid w:val="00083D98"/>
    <w:rsid w:val="0008417F"/>
    <w:rsid w:val="00086191"/>
    <w:rsid w:val="000867ED"/>
    <w:rsid w:val="00090396"/>
    <w:rsid w:val="00092330"/>
    <w:rsid w:val="00093F77"/>
    <w:rsid w:val="00094116"/>
    <w:rsid w:val="00095FC4"/>
    <w:rsid w:val="00096707"/>
    <w:rsid w:val="00096E7A"/>
    <w:rsid w:val="000A0D13"/>
    <w:rsid w:val="000A1159"/>
    <w:rsid w:val="000A16A1"/>
    <w:rsid w:val="000A2D34"/>
    <w:rsid w:val="000A607F"/>
    <w:rsid w:val="000A616B"/>
    <w:rsid w:val="000A61C7"/>
    <w:rsid w:val="000A6438"/>
    <w:rsid w:val="000A6B72"/>
    <w:rsid w:val="000B063F"/>
    <w:rsid w:val="000B0A28"/>
    <w:rsid w:val="000B13A6"/>
    <w:rsid w:val="000B1A24"/>
    <w:rsid w:val="000B396D"/>
    <w:rsid w:val="000B45B2"/>
    <w:rsid w:val="000B5AB6"/>
    <w:rsid w:val="000B7A77"/>
    <w:rsid w:val="000B7D3E"/>
    <w:rsid w:val="000C0161"/>
    <w:rsid w:val="000C0468"/>
    <w:rsid w:val="000C0653"/>
    <w:rsid w:val="000C15D9"/>
    <w:rsid w:val="000C238D"/>
    <w:rsid w:val="000C3E52"/>
    <w:rsid w:val="000C3FE9"/>
    <w:rsid w:val="000C5C53"/>
    <w:rsid w:val="000C60C8"/>
    <w:rsid w:val="000C6E36"/>
    <w:rsid w:val="000D0F2A"/>
    <w:rsid w:val="000D26EB"/>
    <w:rsid w:val="000D3C91"/>
    <w:rsid w:val="000D4CB1"/>
    <w:rsid w:val="000D4D86"/>
    <w:rsid w:val="000D5A95"/>
    <w:rsid w:val="000D7A9B"/>
    <w:rsid w:val="000E1017"/>
    <w:rsid w:val="000E11DC"/>
    <w:rsid w:val="000E1F85"/>
    <w:rsid w:val="000E27BD"/>
    <w:rsid w:val="000E2C92"/>
    <w:rsid w:val="000E33D9"/>
    <w:rsid w:val="000E7A12"/>
    <w:rsid w:val="000F09ED"/>
    <w:rsid w:val="000F391B"/>
    <w:rsid w:val="0010116A"/>
    <w:rsid w:val="00101970"/>
    <w:rsid w:val="00102D6F"/>
    <w:rsid w:val="00104613"/>
    <w:rsid w:val="00105685"/>
    <w:rsid w:val="00108BDE"/>
    <w:rsid w:val="001106C9"/>
    <w:rsid w:val="00111F8E"/>
    <w:rsid w:val="001122DA"/>
    <w:rsid w:val="00112E61"/>
    <w:rsid w:val="00112EFC"/>
    <w:rsid w:val="001173EB"/>
    <w:rsid w:val="0011794B"/>
    <w:rsid w:val="00120A98"/>
    <w:rsid w:val="00121880"/>
    <w:rsid w:val="00122167"/>
    <w:rsid w:val="00122535"/>
    <w:rsid w:val="0012285B"/>
    <w:rsid w:val="001243F0"/>
    <w:rsid w:val="00125CB1"/>
    <w:rsid w:val="001266B0"/>
    <w:rsid w:val="00126B52"/>
    <w:rsid w:val="0012722B"/>
    <w:rsid w:val="0013046F"/>
    <w:rsid w:val="001312A7"/>
    <w:rsid w:val="00132BF7"/>
    <w:rsid w:val="001334A9"/>
    <w:rsid w:val="00134EED"/>
    <w:rsid w:val="001350B1"/>
    <w:rsid w:val="001359DF"/>
    <w:rsid w:val="00137385"/>
    <w:rsid w:val="00137976"/>
    <w:rsid w:val="001419AE"/>
    <w:rsid w:val="00141BD1"/>
    <w:rsid w:val="00142DC7"/>
    <w:rsid w:val="00147785"/>
    <w:rsid w:val="001509C2"/>
    <w:rsid w:val="00150DBE"/>
    <w:rsid w:val="00152FB7"/>
    <w:rsid w:val="0015394E"/>
    <w:rsid w:val="001545AB"/>
    <w:rsid w:val="001552B0"/>
    <w:rsid w:val="00157CDE"/>
    <w:rsid w:val="001603C0"/>
    <w:rsid w:val="00160497"/>
    <w:rsid w:val="00160CA3"/>
    <w:rsid w:val="001628E6"/>
    <w:rsid w:val="001639A3"/>
    <w:rsid w:val="00164535"/>
    <w:rsid w:val="00165016"/>
    <w:rsid w:val="001655BE"/>
    <w:rsid w:val="00165F57"/>
    <w:rsid w:val="00165FE6"/>
    <w:rsid w:val="00166702"/>
    <w:rsid w:val="001712EF"/>
    <w:rsid w:val="0017339A"/>
    <w:rsid w:val="001779A9"/>
    <w:rsid w:val="00180B3B"/>
    <w:rsid w:val="001819C5"/>
    <w:rsid w:val="0018240D"/>
    <w:rsid w:val="001824C6"/>
    <w:rsid w:val="00182C4A"/>
    <w:rsid w:val="00183232"/>
    <w:rsid w:val="00185100"/>
    <w:rsid w:val="0018583A"/>
    <w:rsid w:val="00185CFC"/>
    <w:rsid w:val="00186521"/>
    <w:rsid w:val="001876D8"/>
    <w:rsid w:val="001901FB"/>
    <w:rsid w:val="001913D7"/>
    <w:rsid w:val="00191F27"/>
    <w:rsid w:val="0019289D"/>
    <w:rsid w:val="001933E2"/>
    <w:rsid w:val="00193DF3"/>
    <w:rsid w:val="00196171"/>
    <w:rsid w:val="00196500"/>
    <w:rsid w:val="00196512"/>
    <w:rsid w:val="00196D1E"/>
    <w:rsid w:val="001977C2"/>
    <w:rsid w:val="00197F0E"/>
    <w:rsid w:val="001A0865"/>
    <w:rsid w:val="001A205D"/>
    <w:rsid w:val="001A447F"/>
    <w:rsid w:val="001A4B3E"/>
    <w:rsid w:val="001A5784"/>
    <w:rsid w:val="001A715F"/>
    <w:rsid w:val="001A719D"/>
    <w:rsid w:val="001A72CE"/>
    <w:rsid w:val="001A780A"/>
    <w:rsid w:val="001B194F"/>
    <w:rsid w:val="001B1FAC"/>
    <w:rsid w:val="001B2B39"/>
    <w:rsid w:val="001B6786"/>
    <w:rsid w:val="001B70E1"/>
    <w:rsid w:val="001B7D5A"/>
    <w:rsid w:val="001B7F3F"/>
    <w:rsid w:val="001C005F"/>
    <w:rsid w:val="001C074B"/>
    <w:rsid w:val="001C20CB"/>
    <w:rsid w:val="001C333D"/>
    <w:rsid w:val="001C341F"/>
    <w:rsid w:val="001C479F"/>
    <w:rsid w:val="001C52F6"/>
    <w:rsid w:val="001C6396"/>
    <w:rsid w:val="001C7584"/>
    <w:rsid w:val="001D0F3B"/>
    <w:rsid w:val="001D2D1E"/>
    <w:rsid w:val="001E0E47"/>
    <w:rsid w:val="001E2D22"/>
    <w:rsid w:val="001E5908"/>
    <w:rsid w:val="001E5C13"/>
    <w:rsid w:val="001E63D4"/>
    <w:rsid w:val="001E65EE"/>
    <w:rsid w:val="001E7BA4"/>
    <w:rsid w:val="001F1406"/>
    <w:rsid w:val="001F17C0"/>
    <w:rsid w:val="001F35F0"/>
    <w:rsid w:val="001F4E1D"/>
    <w:rsid w:val="001F6995"/>
    <w:rsid w:val="001F6A46"/>
    <w:rsid w:val="001F6EB0"/>
    <w:rsid w:val="001F7E4F"/>
    <w:rsid w:val="0020035F"/>
    <w:rsid w:val="002013C2"/>
    <w:rsid w:val="00201ED1"/>
    <w:rsid w:val="0020536F"/>
    <w:rsid w:val="0020678B"/>
    <w:rsid w:val="00206936"/>
    <w:rsid w:val="0021108E"/>
    <w:rsid w:val="002113AE"/>
    <w:rsid w:val="00215E71"/>
    <w:rsid w:val="002169BB"/>
    <w:rsid w:val="00217653"/>
    <w:rsid w:val="00217D65"/>
    <w:rsid w:val="002218C9"/>
    <w:rsid w:val="00221EAD"/>
    <w:rsid w:val="00222CF9"/>
    <w:rsid w:val="00223BC6"/>
    <w:rsid w:val="00223D81"/>
    <w:rsid w:val="0022746B"/>
    <w:rsid w:val="0022772C"/>
    <w:rsid w:val="0022776D"/>
    <w:rsid w:val="00227C62"/>
    <w:rsid w:val="00233BF8"/>
    <w:rsid w:val="00236F5E"/>
    <w:rsid w:val="00237525"/>
    <w:rsid w:val="00237BB5"/>
    <w:rsid w:val="00242015"/>
    <w:rsid w:val="00242FB3"/>
    <w:rsid w:val="002446F1"/>
    <w:rsid w:val="00247878"/>
    <w:rsid w:val="002510EA"/>
    <w:rsid w:val="0025363F"/>
    <w:rsid w:val="00253E76"/>
    <w:rsid w:val="0025575B"/>
    <w:rsid w:val="00256682"/>
    <w:rsid w:val="00260F57"/>
    <w:rsid w:val="0026172C"/>
    <w:rsid w:val="00262285"/>
    <w:rsid w:val="0026262E"/>
    <w:rsid w:val="00262B6D"/>
    <w:rsid w:val="00262EE5"/>
    <w:rsid w:val="002714CE"/>
    <w:rsid w:val="0027166F"/>
    <w:rsid w:val="00273D4A"/>
    <w:rsid w:val="0027455D"/>
    <w:rsid w:val="002746B1"/>
    <w:rsid w:val="0027549E"/>
    <w:rsid w:val="00276879"/>
    <w:rsid w:val="00277960"/>
    <w:rsid w:val="00280AA3"/>
    <w:rsid w:val="00280CAE"/>
    <w:rsid w:val="00280FDB"/>
    <w:rsid w:val="002819AA"/>
    <w:rsid w:val="00284FA6"/>
    <w:rsid w:val="0029012B"/>
    <w:rsid w:val="00290F66"/>
    <w:rsid w:val="00292D62"/>
    <w:rsid w:val="002930CF"/>
    <w:rsid w:val="002940B3"/>
    <w:rsid w:val="00295B26"/>
    <w:rsid w:val="00299077"/>
    <w:rsid w:val="002A0EF8"/>
    <w:rsid w:val="002A15B3"/>
    <w:rsid w:val="002A167D"/>
    <w:rsid w:val="002A2C69"/>
    <w:rsid w:val="002A320B"/>
    <w:rsid w:val="002A3483"/>
    <w:rsid w:val="002A37F1"/>
    <w:rsid w:val="002A3E22"/>
    <w:rsid w:val="002A4532"/>
    <w:rsid w:val="002A4ADD"/>
    <w:rsid w:val="002A4B81"/>
    <w:rsid w:val="002A5A93"/>
    <w:rsid w:val="002A653C"/>
    <w:rsid w:val="002A6E4E"/>
    <w:rsid w:val="002A7700"/>
    <w:rsid w:val="002B360D"/>
    <w:rsid w:val="002B430D"/>
    <w:rsid w:val="002B49F7"/>
    <w:rsid w:val="002B615B"/>
    <w:rsid w:val="002B7CE2"/>
    <w:rsid w:val="002C0F1C"/>
    <w:rsid w:val="002C5EE4"/>
    <w:rsid w:val="002C7ACE"/>
    <w:rsid w:val="002D32D9"/>
    <w:rsid w:val="002D339D"/>
    <w:rsid w:val="002D3ED6"/>
    <w:rsid w:val="002D4C67"/>
    <w:rsid w:val="002D6D79"/>
    <w:rsid w:val="002D714B"/>
    <w:rsid w:val="002D7AB4"/>
    <w:rsid w:val="002E19FF"/>
    <w:rsid w:val="002E1F6F"/>
    <w:rsid w:val="002E2712"/>
    <w:rsid w:val="002E5EEA"/>
    <w:rsid w:val="002F0C5C"/>
    <w:rsid w:val="002F10CD"/>
    <w:rsid w:val="002F3E93"/>
    <w:rsid w:val="002F74C7"/>
    <w:rsid w:val="002F7AFF"/>
    <w:rsid w:val="003002B1"/>
    <w:rsid w:val="00300891"/>
    <w:rsid w:val="003068D6"/>
    <w:rsid w:val="0031068C"/>
    <w:rsid w:val="00311626"/>
    <w:rsid w:val="003120CE"/>
    <w:rsid w:val="00313A2A"/>
    <w:rsid w:val="00313C64"/>
    <w:rsid w:val="0031408B"/>
    <w:rsid w:val="00320548"/>
    <w:rsid w:val="003218D9"/>
    <w:rsid w:val="003257AE"/>
    <w:rsid w:val="00327EA5"/>
    <w:rsid w:val="00332784"/>
    <w:rsid w:val="00333F25"/>
    <w:rsid w:val="003348BB"/>
    <w:rsid w:val="00335F03"/>
    <w:rsid w:val="003371A5"/>
    <w:rsid w:val="00337200"/>
    <w:rsid w:val="0034027E"/>
    <w:rsid w:val="00341017"/>
    <w:rsid w:val="00341AFA"/>
    <w:rsid w:val="00344CE2"/>
    <w:rsid w:val="00345D70"/>
    <w:rsid w:val="003461E7"/>
    <w:rsid w:val="0035300F"/>
    <w:rsid w:val="00353EF6"/>
    <w:rsid w:val="00354510"/>
    <w:rsid w:val="003546F5"/>
    <w:rsid w:val="00354AAD"/>
    <w:rsid w:val="00355D82"/>
    <w:rsid w:val="003563DB"/>
    <w:rsid w:val="0035674B"/>
    <w:rsid w:val="00356AE9"/>
    <w:rsid w:val="00361598"/>
    <w:rsid w:val="003617E6"/>
    <w:rsid w:val="00363C7A"/>
    <w:rsid w:val="00364805"/>
    <w:rsid w:val="003649D6"/>
    <w:rsid w:val="00364D26"/>
    <w:rsid w:val="00365A83"/>
    <w:rsid w:val="003660EA"/>
    <w:rsid w:val="00374C16"/>
    <w:rsid w:val="00376F47"/>
    <w:rsid w:val="00380624"/>
    <w:rsid w:val="00381E08"/>
    <w:rsid w:val="00381F39"/>
    <w:rsid w:val="00384896"/>
    <w:rsid w:val="00386BAB"/>
    <w:rsid w:val="003870B0"/>
    <w:rsid w:val="00387A41"/>
    <w:rsid w:val="00387AB8"/>
    <w:rsid w:val="00387AC1"/>
    <w:rsid w:val="00390A95"/>
    <w:rsid w:val="00391D91"/>
    <w:rsid w:val="003926EB"/>
    <w:rsid w:val="00392CDA"/>
    <w:rsid w:val="00393B9F"/>
    <w:rsid w:val="003941F3"/>
    <w:rsid w:val="003957AE"/>
    <w:rsid w:val="00396917"/>
    <w:rsid w:val="00397937"/>
    <w:rsid w:val="00397AA9"/>
    <w:rsid w:val="003A1BB4"/>
    <w:rsid w:val="003A3EC4"/>
    <w:rsid w:val="003A4120"/>
    <w:rsid w:val="003A67F5"/>
    <w:rsid w:val="003A7060"/>
    <w:rsid w:val="003B07C9"/>
    <w:rsid w:val="003B1302"/>
    <w:rsid w:val="003B2D33"/>
    <w:rsid w:val="003B349C"/>
    <w:rsid w:val="003B43E5"/>
    <w:rsid w:val="003B4642"/>
    <w:rsid w:val="003B48F2"/>
    <w:rsid w:val="003B4B6E"/>
    <w:rsid w:val="003B5DBB"/>
    <w:rsid w:val="003B753A"/>
    <w:rsid w:val="003C2115"/>
    <w:rsid w:val="003C361B"/>
    <w:rsid w:val="003C3A02"/>
    <w:rsid w:val="003C4132"/>
    <w:rsid w:val="003D197F"/>
    <w:rsid w:val="003D27BC"/>
    <w:rsid w:val="003D3F73"/>
    <w:rsid w:val="003D4C33"/>
    <w:rsid w:val="003D7526"/>
    <w:rsid w:val="003E0CD7"/>
    <w:rsid w:val="003E18B5"/>
    <w:rsid w:val="003E3B8D"/>
    <w:rsid w:val="003E4D59"/>
    <w:rsid w:val="003E5472"/>
    <w:rsid w:val="003E5CA9"/>
    <w:rsid w:val="003F2438"/>
    <w:rsid w:val="003F2C53"/>
    <w:rsid w:val="003F3256"/>
    <w:rsid w:val="003F3846"/>
    <w:rsid w:val="003F3ED5"/>
    <w:rsid w:val="003F41B8"/>
    <w:rsid w:val="003F7AD0"/>
    <w:rsid w:val="00400E8E"/>
    <w:rsid w:val="0040156F"/>
    <w:rsid w:val="00401FDC"/>
    <w:rsid w:val="0040228C"/>
    <w:rsid w:val="00402DD0"/>
    <w:rsid w:val="00403AE9"/>
    <w:rsid w:val="004054AF"/>
    <w:rsid w:val="00405E5C"/>
    <w:rsid w:val="00405E79"/>
    <w:rsid w:val="004107FA"/>
    <w:rsid w:val="00412094"/>
    <w:rsid w:val="00413C00"/>
    <w:rsid w:val="004146B6"/>
    <w:rsid w:val="00417689"/>
    <w:rsid w:val="00417D2B"/>
    <w:rsid w:val="00421850"/>
    <w:rsid w:val="004220B7"/>
    <w:rsid w:val="004231EA"/>
    <w:rsid w:val="004234BA"/>
    <w:rsid w:val="0042469A"/>
    <w:rsid w:val="00424B3D"/>
    <w:rsid w:val="004259FE"/>
    <w:rsid w:val="0042626C"/>
    <w:rsid w:val="00426CF7"/>
    <w:rsid w:val="00432C83"/>
    <w:rsid w:val="00433E9B"/>
    <w:rsid w:val="004356D3"/>
    <w:rsid w:val="00436DB4"/>
    <w:rsid w:val="0043771A"/>
    <w:rsid w:val="004415C1"/>
    <w:rsid w:val="00442403"/>
    <w:rsid w:val="00443496"/>
    <w:rsid w:val="004437F3"/>
    <w:rsid w:val="00444C85"/>
    <w:rsid w:val="004468DE"/>
    <w:rsid w:val="00446D84"/>
    <w:rsid w:val="004526C1"/>
    <w:rsid w:val="00454585"/>
    <w:rsid w:val="00455092"/>
    <w:rsid w:val="0045795B"/>
    <w:rsid w:val="004608F4"/>
    <w:rsid w:val="004612A2"/>
    <w:rsid w:val="00463CA6"/>
    <w:rsid w:val="00464440"/>
    <w:rsid w:val="0046446F"/>
    <w:rsid w:val="004669F1"/>
    <w:rsid w:val="0046770A"/>
    <w:rsid w:val="00467C31"/>
    <w:rsid w:val="00473AB1"/>
    <w:rsid w:val="00474615"/>
    <w:rsid w:val="004813E2"/>
    <w:rsid w:val="00482D59"/>
    <w:rsid w:val="0048393E"/>
    <w:rsid w:val="0048456A"/>
    <w:rsid w:val="004851F2"/>
    <w:rsid w:val="00486373"/>
    <w:rsid w:val="00486D8E"/>
    <w:rsid w:val="00487EB0"/>
    <w:rsid w:val="00491ADF"/>
    <w:rsid w:val="0049367C"/>
    <w:rsid w:val="00494033"/>
    <w:rsid w:val="004945EF"/>
    <w:rsid w:val="004968F3"/>
    <w:rsid w:val="00496A73"/>
    <w:rsid w:val="00497415"/>
    <w:rsid w:val="004A1713"/>
    <w:rsid w:val="004A1D9E"/>
    <w:rsid w:val="004A1E7F"/>
    <w:rsid w:val="004A31C2"/>
    <w:rsid w:val="004A4195"/>
    <w:rsid w:val="004A45C0"/>
    <w:rsid w:val="004A6B3F"/>
    <w:rsid w:val="004A7025"/>
    <w:rsid w:val="004B23D0"/>
    <w:rsid w:val="004B2587"/>
    <w:rsid w:val="004B262E"/>
    <w:rsid w:val="004B2B3B"/>
    <w:rsid w:val="004B32C1"/>
    <w:rsid w:val="004B4EA9"/>
    <w:rsid w:val="004B5E48"/>
    <w:rsid w:val="004C0D67"/>
    <w:rsid w:val="004C1372"/>
    <w:rsid w:val="004C2138"/>
    <w:rsid w:val="004C4E51"/>
    <w:rsid w:val="004C5578"/>
    <w:rsid w:val="004C5C3C"/>
    <w:rsid w:val="004C6BC2"/>
    <w:rsid w:val="004C7BBE"/>
    <w:rsid w:val="004D14A2"/>
    <w:rsid w:val="004D1DA9"/>
    <w:rsid w:val="004D2858"/>
    <w:rsid w:val="004D4AD0"/>
    <w:rsid w:val="004D58D4"/>
    <w:rsid w:val="004D5D34"/>
    <w:rsid w:val="004D658D"/>
    <w:rsid w:val="004D6FA0"/>
    <w:rsid w:val="004E117A"/>
    <w:rsid w:val="004E19ED"/>
    <w:rsid w:val="004E2305"/>
    <w:rsid w:val="004E2345"/>
    <w:rsid w:val="004E4489"/>
    <w:rsid w:val="004E4547"/>
    <w:rsid w:val="004E5C19"/>
    <w:rsid w:val="004E6FDE"/>
    <w:rsid w:val="004E7312"/>
    <w:rsid w:val="004E73B0"/>
    <w:rsid w:val="004E7EBC"/>
    <w:rsid w:val="004E91F0"/>
    <w:rsid w:val="004F1548"/>
    <w:rsid w:val="004F2A70"/>
    <w:rsid w:val="004F3B2E"/>
    <w:rsid w:val="004F4358"/>
    <w:rsid w:val="004F4D2D"/>
    <w:rsid w:val="004F7ECC"/>
    <w:rsid w:val="00500944"/>
    <w:rsid w:val="00500FFB"/>
    <w:rsid w:val="00502999"/>
    <w:rsid w:val="00503F52"/>
    <w:rsid w:val="00504E1B"/>
    <w:rsid w:val="00506BB4"/>
    <w:rsid w:val="00506DFC"/>
    <w:rsid w:val="00507887"/>
    <w:rsid w:val="005134EF"/>
    <w:rsid w:val="005142EE"/>
    <w:rsid w:val="005171A8"/>
    <w:rsid w:val="00520361"/>
    <w:rsid w:val="00520A65"/>
    <w:rsid w:val="005234AA"/>
    <w:rsid w:val="0052389A"/>
    <w:rsid w:val="005245E8"/>
    <w:rsid w:val="005255BE"/>
    <w:rsid w:val="00535280"/>
    <w:rsid w:val="005356EA"/>
    <w:rsid w:val="00536BD0"/>
    <w:rsid w:val="00536F9C"/>
    <w:rsid w:val="005370D5"/>
    <w:rsid w:val="00540C6E"/>
    <w:rsid w:val="00540C9F"/>
    <w:rsid w:val="00540ED2"/>
    <w:rsid w:val="0054133F"/>
    <w:rsid w:val="0054453E"/>
    <w:rsid w:val="0054674F"/>
    <w:rsid w:val="005469FC"/>
    <w:rsid w:val="0054726C"/>
    <w:rsid w:val="00550D73"/>
    <w:rsid w:val="005514E7"/>
    <w:rsid w:val="00553445"/>
    <w:rsid w:val="00556EA6"/>
    <w:rsid w:val="005604B6"/>
    <w:rsid w:val="00561070"/>
    <w:rsid w:val="005616AE"/>
    <w:rsid w:val="0056364F"/>
    <w:rsid w:val="005642BE"/>
    <w:rsid w:val="00566226"/>
    <w:rsid w:val="005719A5"/>
    <w:rsid w:val="00575309"/>
    <w:rsid w:val="00576201"/>
    <w:rsid w:val="00577920"/>
    <w:rsid w:val="00581372"/>
    <w:rsid w:val="0058141B"/>
    <w:rsid w:val="0058252E"/>
    <w:rsid w:val="00582E94"/>
    <w:rsid w:val="00584289"/>
    <w:rsid w:val="00584BA0"/>
    <w:rsid w:val="0058514D"/>
    <w:rsid w:val="00590357"/>
    <w:rsid w:val="005906A0"/>
    <w:rsid w:val="00591CD9"/>
    <w:rsid w:val="00591E57"/>
    <w:rsid w:val="00592152"/>
    <w:rsid w:val="00592A6B"/>
    <w:rsid w:val="005934F9"/>
    <w:rsid w:val="0059562F"/>
    <w:rsid w:val="005957A2"/>
    <w:rsid w:val="00597220"/>
    <w:rsid w:val="005A0950"/>
    <w:rsid w:val="005A0DFA"/>
    <w:rsid w:val="005A0EC3"/>
    <w:rsid w:val="005A114D"/>
    <w:rsid w:val="005A1B0F"/>
    <w:rsid w:val="005A3002"/>
    <w:rsid w:val="005A667E"/>
    <w:rsid w:val="005B0945"/>
    <w:rsid w:val="005B1486"/>
    <w:rsid w:val="005B2A0B"/>
    <w:rsid w:val="005B4630"/>
    <w:rsid w:val="005B4CED"/>
    <w:rsid w:val="005B4D40"/>
    <w:rsid w:val="005B4F45"/>
    <w:rsid w:val="005B5C48"/>
    <w:rsid w:val="005B6530"/>
    <w:rsid w:val="005B7DA1"/>
    <w:rsid w:val="005C0686"/>
    <w:rsid w:val="005C1345"/>
    <w:rsid w:val="005C28E7"/>
    <w:rsid w:val="005C34CD"/>
    <w:rsid w:val="005C384B"/>
    <w:rsid w:val="005C44A5"/>
    <w:rsid w:val="005C570F"/>
    <w:rsid w:val="005C658B"/>
    <w:rsid w:val="005C6900"/>
    <w:rsid w:val="005D0A8C"/>
    <w:rsid w:val="005D11F5"/>
    <w:rsid w:val="005D1664"/>
    <w:rsid w:val="005D193A"/>
    <w:rsid w:val="005D5F7B"/>
    <w:rsid w:val="005D677B"/>
    <w:rsid w:val="005D70BF"/>
    <w:rsid w:val="005E0FD1"/>
    <w:rsid w:val="005E19C1"/>
    <w:rsid w:val="005E1BA7"/>
    <w:rsid w:val="005E27CD"/>
    <w:rsid w:val="005E41D1"/>
    <w:rsid w:val="005E4D84"/>
    <w:rsid w:val="005E7DE1"/>
    <w:rsid w:val="005F0D87"/>
    <w:rsid w:val="005F2AA5"/>
    <w:rsid w:val="005F568C"/>
    <w:rsid w:val="005F5BCD"/>
    <w:rsid w:val="006001D0"/>
    <w:rsid w:val="006032AC"/>
    <w:rsid w:val="00603C44"/>
    <w:rsid w:val="00603F3F"/>
    <w:rsid w:val="00605C07"/>
    <w:rsid w:val="00607CAE"/>
    <w:rsid w:val="00609A41"/>
    <w:rsid w:val="006115F8"/>
    <w:rsid w:val="00611BDF"/>
    <w:rsid w:val="00615212"/>
    <w:rsid w:val="0061605C"/>
    <w:rsid w:val="006208C3"/>
    <w:rsid w:val="00620F19"/>
    <w:rsid w:val="0062252E"/>
    <w:rsid w:val="00623CAE"/>
    <w:rsid w:val="00624A2F"/>
    <w:rsid w:val="006256F0"/>
    <w:rsid w:val="00627A96"/>
    <w:rsid w:val="00627EFC"/>
    <w:rsid w:val="0063017E"/>
    <w:rsid w:val="0063085B"/>
    <w:rsid w:val="006319A7"/>
    <w:rsid w:val="00632115"/>
    <w:rsid w:val="006324A9"/>
    <w:rsid w:val="006324E2"/>
    <w:rsid w:val="00632EE6"/>
    <w:rsid w:val="00634978"/>
    <w:rsid w:val="00636A2D"/>
    <w:rsid w:val="006377DF"/>
    <w:rsid w:val="00640226"/>
    <w:rsid w:val="006406BD"/>
    <w:rsid w:val="00640CC2"/>
    <w:rsid w:val="00642202"/>
    <w:rsid w:val="00642664"/>
    <w:rsid w:val="00642B13"/>
    <w:rsid w:val="0064361F"/>
    <w:rsid w:val="00645C27"/>
    <w:rsid w:val="00652CAE"/>
    <w:rsid w:val="006545E3"/>
    <w:rsid w:val="00654B1B"/>
    <w:rsid w:val="00655CB8"/>
    <w:rsid w:val="0065618A"/>
    <w:rsid w:val="006607A5"/>
    <w:rsid w:val="006608AF"/>
    <w:rsid w:val="0066091E"/>
    <w:rsid w:val="00660DC8"/>
    <w:rsid w:val="0066236E"/>
    <w:rsid w:val="00663BB8"/>
    <w:rsid w:val="00664F1B"/>
    <w:rsid w:val="00670011"/>
    <w:rsid w:val="00670FEB"/>
    <w:rsid w:val="00672B05"/>
    <w:rsid w:val="00674780"/>
    <w:rsid w:val="006754EE"/>
    <w:rsid w:val="00677731"/>
    <w:rsid w:val="006814D3"/>
    <w:rsid w:val="006822F3"/>
    <w:rsid w:val="00683946"/>
    <w:rsid w:val="00687AB0"/>
    <w:rsid w:val="00687E36"/>
    <w:rsid w:val="00690B60"/>
    <w:rsid w:val="0069156B"/>
    <w:rsid w:val="006915CA"/>
    <w:rsid w:val="00692BA5"/>
    <w:rsid w:val="00693441"/>
    <w:rsid w:val="006968FE"/>
    <w:rsid w:val="00697208"/>
    <w:rsid w:val="006A2BC8"/>
    <w:rsid w:val="006A3C62"/>
    <w:rsid w:val="006A49F1"/>
    <w:rsid w:val="006A59C2"/>
    <w:rsid w:val="006A59D5"/>
    <w:rsid w:val="006A67EB"/>
    <w:rsid w:val="006B0865"/>
    <w:rsid w:val="006B23C5"/>
    <w:rsid w:val="006B4B32"/>
    <w:rsid w:val="006B5C8D"/>
    <w:rsid w:val="006B62A2"/>
    <w:rsid w:val="006B6A58"/>
    <w:rsid w:val="006C00E7"/>
    <w:rsid w:val="006C0BB4"/>
    <w:rsid w:val="006C1B65"/>
    <w:rsid w:val="006C343B"/>
    <w:rsid w:val="006C364C"/>
    <w:rsid w:val="006C4DD4"/>
    <w:rsid w:val="006C4E44"/>
    <w:rsid w:val="006C54B6"/>
    <w:rsid w:val="006C6B86"/>
    <w:rsid w:val="006C6C65"/>
    <w:rsid w:val="006D39E0"/>
    <w:rsid w:val="006D566D"/>
    <w:rsid w:val="006D721F"/>
    <w:rsid w:val="006D781E"/>
    <w:rsid w:val="006D7A33"/>
    <w:rsid w:val="006E18ED"/>
    <w:rsid w:val="006E1F6D"/>
    <w:rsid w:val="006E37DA"/>
    <w:rsid w:val="006E4371"/>
    <w:rsid w:val="006E644C"/>
    <w:rsid w:val="006E64D6"/>
    <w:rsid w:val="006E70D6"/>
    <w:rsid w:val="006E78CF"/>
    <w:rsid w:val="006F0175"/>
    <w:rsid w:val="006F0249"/>
    <w:rsid w:val="006F067E"/>
    <w:rsid w:val="006F0B5D"/>
    <w:rsid w:val="006F185F"/>
    <w:rsid w:val="006F1F3D"/>
    <w:rsid w:val="006F22D8"/>
    <w:rsid w:val="006F36C1"/>
    <w:rsid w:val="006F3B2F"/>
    <w:rsid w:val="006F40A7"/>
    <w:rsid w:val="006F48DD"/>
    <w:rsid w:val="006F4BF4"/>
    <w:rsid w:val="007002A1"/>
    <w:rsid w:val="007011F2"/>
    <w:rsid w:val="00703375"/>
    <w:rsid w:val="00703883"/>
    <w:rsid w:val="0070524C"/>
    <w:rsid w:val="0070602D"/>
    <w:rsid w:val="007062FD"/>
    <w:rsid w:val="00711287"/>
    <w:rsid w:val="00712764"/>
    <w:rsid w:val="0071728C"/>
    <w:rsid w:val="00717FCB"/>
    <w:rsid w:val="00720386"/>
    <w:rsid w:val="00722D0F"/>
    <w:rsid w:val="00723364"/>
    <w:rsid w:val="00725019"/>
    <w:rsid w:val="00725937"/>
    <w:rsid w:val="00725E7C"/>
    <w:rsid w:val="00725F46"/>
    <w:rsid w:val="007268B5"/>
    <w:rsid w:val="00727F71"/>
    <w:rsid w:val="00730670"/>
    <w:rsid w:val="00732926"/>
    <w:rsid w:val="00734202"/>
    <w:rsid w:val="00734419"/>
    <w:rsid w:val="0073492F"/>
    <w:rsid w:val="00735AB0"/>
    <w:rsid w:val="00736758"/>
    <w:rsid w:val="00737901"/>
    <w:rsid w:val="00740611"/>
    <w:rsid w:val="00741949"/>
    <w:rsid w:val="00741BEE"/>
    <w:rsid w:val="00743ADC"/>
    <w:rsid w:val="00743C1C"/>
    <w:rsid w:val="007454EF"/>
    <w:rsid w:val="00745521"/>
    <w:rsid w:val="00747BF9"/>
    <w:rsid w:val="00747C0C"/>
    <w:rsid w:val="00751F1D"/>
    <w:rsid w:val="00752670"/>
    <w:rsid w:val="007540E7"/>
    <w:rsid w:val="00754BA8"/>
    <w:rsid w:val="0075520D"/>
    <w:rsid w:val="0075548A"/>
    <w:rsid w:val="007569F0"/>
    <w:rsid w:val="00760221"/>
    <w:rsid w:val="00760E99"/>
    <w:rsid w:val="00762257"/>
    <w:rsid w:val="007637F5"/>
    <w:rsid w:val="00767BBC"/>
    <w:rsid w:val="007707B0"/>
    <w:rsid w:val="00772C80"/>
    <w:rsid w:val="00774FDC"/>
    <w:rsid w:val="00776A40"/>
    <w:rsid w:val="00777283"/>
    <w:rsid w:val="00777298"/>
    <w:rsid w:val="00777AD6"/>
    <w:rsid w:val="00781FCD"/>
    <w:rsid w:val="00785427"/>
    <w:rsid w:val="0078788B"/>
    <w:rsid w:val="00790384"/>
    <w:rsid w:val="007A02DD"/>
    <w:rsid w:val="007A0C5C"/>
    <w:rsid w:val="007A14AE"/>
    <w:rsid w:val="007A2191"/>
    <w:rsid w:val="007A374F"/>
    <w:rsid w:val="007A4F93"/>
    <w:rsid w:val="007A50BB"/>
    <w:rsid w:val="007A6A5C"/>
    <w:rsid w:val="007A6E1D"/>
    <w:rsid w:val="007A77DB"/>
    <w:rsid w:val="007B415D"/>
    <w:rsid w:val="007B41DF"/>
    <w:rsid w:val="007B4BD7"/>
    <w:rsid w:val="007B5236"/>
    <w:rsid w:val="007B679B"/>
    <w:rsid w:val="007B71D6"/>
    <w:rsid w:val="007B741D"/>
    <w:rsid w:val="007C2A0A"/>
    <w:rsid w:val="007C4201"/>
    <w:rsid w:val="007C448E"/>
    <w:rsid w:val="007C4F37"/>
    <w:rsid w:val="007C5C29"/>
    <w:rsid w:val="007D0EC2"/>
    <w:rsid w:val="007D1F05"/>
    <w:rsid w:val="007D3001"/>
    <w:rsid w:val="007D5216"/>
    <w:rsid w:val="007D58D7"/>
    <w:rsid w:val="007D762B"/>
    <w:rsid w:val="007E03D7"/>
    <w:rsid w:val="007E24C8"/>
    <w:rsid w:val="007E5B21"/>
    <w:rsid w:val="007E62B0"/>
    <w:rsid w:val="007EFD0F"/>
    <w:rsid w:val="007F0908"/>
    <w:rsid w:val="007F09AF"/>
    <w:rsid w:val="007F154B"/>
    <w:rsid w:val="007F2665"/>
    <w:rsid w:val="007F2D3D"/>
    <w:rsid w:val="007F342F"/>
    <w:rsid w:val="007F3AE8"/>
    <w:rsid w:val="007F3BED"/>
    <w:rsid w:val="007F45FC"/>
    <w:rsid w:val="007F4640"/>
    <w:rsid w:val="007F46E3"/>
    <w:rsid w:val="007F474F"/>
    <w:rsid w:val="007F6D8F"/>
    <w:rsid w:val="007F6D96"/>
    <w:rsid w:val="00801E5C"/>
    <w:rsid w:val="00801E62"/>
    <w:rsid w:val="00802280"/>
    <w:rsid w:val="00804DAC"/>
    <w:rsid w:val="008055E5"/>
    <w:rsid w:val="00805C67"/>
    <w:rsid w:val="00807015"/>
    <w:rsid w:val="00810ECA"/>
    <w:rsid w:val="0081267D"/>
    <w:rsid w:val="0081543C"/>
    <w:rsid w:val="00815814"/>
    <w:rsid w:val="00816FFE"/>
    <w:rsid w:val="0082040A"/>
    <w:rsid w:val="00820CB8"/>
    <w:rsid w:val="00822321"/>
    <w:rsid w:val="00822364"/>
    <w:rsid w:val="0082245D"/>
    <w:rsid w:val="008229BB"/>
    <w:rsid w:val="00823D4B"/>
    <w:rsid w:val="00823EEA"/>
    <w:rsid w:val="00824648"/>
    <w:rsid w:val="00824DB7"/>
    <w:rsid w:val="00830F80"/>
    <w:rsid w:val="00831E57"/>
    <w:rsid w:val="0083449B"/>
    <w:rsid w:val="00836887"/>
    <w:rsid w:val="0083B54E"/>
    <w:rsid w:val="00841788"/>
    <w:rsid w:val="0084295A"/>
    <w:rsid w:val="008436D1"/>
    <w:rsid w:val="00844226"/>
    <w:rsid w:val="008507A0"/>
    <w:rsid w:val="00850FCA"/>
    <w:rsid w:val="00851C41"/>
    <w:rsid w:val="0085290D"/>
    <w:rsid w:val="008529F7"/>
    <w:rsid w:val="00853E16"/>
    <w:rsid w:val="00855022"/>
    <w:rsid w:val="00855889"/>
    <w:rsid w:val="008571C5"/>
    <w:rsid w:val="00862258"/>
    <w:rsid w:val="00863A58"/>
    <w:rsid w:val="00864809"/>
    <w:rsid w:val="00865978"/>
    <w:rsid w:val="00865C6B"/>
    <w:rsid w:val="0087002B"/>
    <w:rsid w:val="0087151F"/>
    <w:rsid w:val="00871567"/>
    <w:rsid w:val="00872C6C"/>
    <w:rsid w:val="0087349D"/>
    <w:rsid w:val="00873903"/>
    <w:rsid w:val="008742BE"/>
    <w:rsid w:val="00874CF7"/>
    <w:rsid w:val="0087578D"/>
    <w:rsid w:val="008757A2"/>
    <w:rsid w:val="00881261"/>
    <w:rsid w:val="008812BB"/>
    <w:rsid w:val="008818D4"/>
    <w:rsid w:val="00884CB6"/>
    <w:rsid w:val="00885C5F"/>
    <w:rsid w:val="008875A1"/>
    <w:rsid w:val="00892EE5"/>
    <w:rsid w:val="00893660"/>
    <w:rsid w:val="008946E5"/>
    <w:rsid w:val="00894EB2"/>
    <w:rsid w:val="00896E87"/>
    <w:rsid w:val="0089732B"/>
    <w:rsid w:val="008A155D"/>
    <w:rsid w:val="008A1BDA"/>
    <w:rsid w:val="008A1D08"/>
    <w:rsid w:val="008A25CF"/>
    <w:rsid w:val="008A3039"/>
    <w:rsid w:val="008A3172"/>
    <w:rsid w:val="008A357D"/>
    <w:rsid w:val="008A3EFC"/>
    <w:rsid w:val="008A48AA"/>
    <w:rsid w:val="008A4984"/>
    <w:rsid w:val="008A7C13"/>
    <w:rsid w:val="008B0F8E"/>
    <w:rsid w:val="008B339E"/>
    <w:rsid w:val="008B3C8C"/>
    <w:rsid w:val="008B4C5A"/>
    <w:rsid w:val="008B5669"/>
    <w:rsid w:val="008B704C"/>
    <w:rsid w:val="008B7F77"/>
    <w:rsid w:val="008C0C65"/>
    <w:rsid w:val="008C26B3"/>
    <w:rsid w:val="008C34A3"/>
    <w:rsid w:val="008C3A88"/>
    <w:rsid w:val="008C48B7"/>
    <w:rsid w:val="008C4901"/>
    <w:rsid w:val="008C4B7D"/>
    <w:rsid w:val="008C609B"/>
    <w:rsid w:val="008C69CA"/>
    <w:rsid w:val="008C72ED"/>
    <w:rsid w:val="008C7E81"/>
    <w:rsid w:val="008C7FC7"/>
    <w:rsid w:val="008D0687"/>
    <w:rsid w:val="008D09F2"/>
    <w:rsid w:val="008D1231"/>
    <w:rsid w:val="008D1456"/>
    <w:rsid w:val="008D2C55"/>
    <w:rsid w:val="008D3262"/>
    <w:rsid w:val="008D37A2"/>
    <w:rsid w:val="008D491F"/>
    <w:rsid w:val="008D4C19"/>
    <w:rsid w:val="008D4DCF"/>
    <w:rsid w:val="008D60A8"/>
    <w:rsid w:val="008D6977"/>
    <w:rsid w:val="008D7061"/>
    <w:rsid w:val="008D7C10"/>
    <w:rsid w:val="008D8095"/>
    <w:rsid w:val="008E087D"/>
    <w:rsid w:val="008E1DB0"/>
    <w:rsid w:val="008E3143"/>
    <w:rsid w:val="008E4064"/>
    <w:rsid w:val="008E46D4"/>
    <w:rsid w:val="008E4C12"/>
    <w:rsid w:val="008E719D"/>
    <w:rsid w:val="008E71EE"/>
    <w:rsid w:val="008E7960"/>
    <w:rsid w:val="008F07A5"/>
    <w:rsid w:val="008F3A86"/>
    <w:rsid w:val="008F4FD1"/>
    <w:rsid w:val="008F5FA6"/>
    <w:rsid w:val="00902D7F"/>
    <w:rsid w:val="009078EE"/>
    <w:rsid w:val="00913618"/>
    <w:rsid w:val="00913FF4"/>
    <w:rsid w:val="009146D5"/>
    <w:rsid w:val="0091546F"/>
    <w:rsid w:val="00915706"/>
    <w:rsid w:val="00915E7D"/>
    <w:rsid w:val="00916807"/>
    <w:rsid w:val="0092278E"/>
    <w:rsid w:val="00922D92"/>
    <w:rsid w:val="0092463C"/>
    <w:rsid w:val="009249E1"/>
    <w:rsid w:val="009267B1"/>
    <w:rsid w:val="0092769F"/>
    <w:rsid w:val="00927FB1"/>
    <w:rsid w:val="00930CBF"/>
    <w:rsid w:val="00930FFD"/>
    <w:rsid w:val="0093238F"/>
    <w:rsid w:val="00932DE1"/>
    <w:rsid w:val="00932F7E"/>
    <w:rsid w:val="00933256"/>
    <w:rsid w:val="00934FEF"/>
    <w:rsid w:val="009354CE"/>
    <w:rsid w:val="00940BE1"/>
    <w:rsid w:val="009413D3"/>
    <w:rsid w:val="009416D7"/>
    <w:rsid w:val="00944255"/>
    <w:rsid w:val="0094658A"/>
    <w:rsid w:val="0095085B"/>
    <w:rsid w:val="00953F32"/>
    <w:rsid w:val="00953F6C"/>
    <w:rsid w:val="009542A1"/>
    <w:rsid w:val="00961895"/>
    <w:rsid w:val="00961B15"/>
    <w:rsid w:val="00963EAE"/>
    <w:rsid w:val="00965D1C"/>
    <w:rsid w:val="00966060"/>
    <w:rsid w:val="00966D65"/>
    <w:rsid w:val="00967829"/>
    <w:rsid w:val="00967D18"/>
    <w:rsid w:val="00972400"/>
    <w:rsid w:val="0097551B"/>
    <w:rsid w:val="00975DB8"/>
    <w:rsid w:val="0098057A"/>
    <w:rsid w:val="00980A83"/>
    <w:rsid w:val="00981229"/>
    <w:rsid w:val="00981B72"/>
    <w:rsid w:val="0098253E"/>
    <w:rsid w:val="00982D91"/>
    <w:rsid w:val="00984199"/>
    <w:rsid w:val="009847C9"/>
    <w:rsid w:val="00985D26"/>
    <w:rsid w:val="009863BB"/>
    <w:rsid w:val="00987641"/>
    <w:rsid w:val="0099057F"/>
    <w:rsid w:val="00993340"/>
    <w:rsid w:val="00996714"/>
    <w:rsid w:val="00996F3F"/>
    <w:rsid w:val="009A089B"/>
    <w:rsid w:val="009A0C0C"/>
    <w:rsid w:val="009A2008"/>
    <w:rsid w:val="009A3FEA"/>
    <w:rsid w:val="009A58AF"/>
    <w:rsid w:val="009A6914"/>
    <w:rsid w:val="009A73E7"/>
    <w:rsid w:val="009A7D60"/>
    <w:rsid w:val="009B326B"/>
    <w:rsid w:val="009B338E"/>
    <w:rsid w:val="009B6E37"/>
    <w:rsid w:val="009C052D"/>
    <w:rsid w:val="009C1414"/>
    <w:rsid w:val="009C1A7D"/>
    <w:rsid w:val="009C1AD8"/>
    <w:rsid w:val="009C2013"/>
    <w:rsid w:val="009C36EB"/>
    <w:rsid w:val="009C5201"/>
    <w:rsid w:val="009C54E2"/>
    <w:rsid w:val="009C5DC9"/>
    <w:rsid w:val="009C60AE"/>
    <w:rsid w:val="009C7AFC"/>
    <w:rsid w:val="009C7D98"/>
    <w:rsid w:val="009C7F49"/>
    <w:rsid w:val="009D0F7C"/>
    <w:rsid w:val="009D1066"/>
    <w:rsid w:val="009D3B0F"/>
    <w:rsid w:val="009D45B9"/>
    <w:rsid w:val="009D5269"/>
    <w:rsid w:val="009D5C39"/>
    <w:rsid w:val="009D66B7"/>
    <w:rsid w:val="009D6D60"/>
    <w:rsid w:val="009D7486"/>
    <w:rsid w:val="009E0BAB"/>
    <w:rsid w:val="009E0E98"/>
    <w:rsid w:val="009E3949"/>
    <w:rsid w:val="009E4A3F"/>
    <w:rsid w:val="009E4FCE"/>
    <w:rsid w:val="009E5ADF"/>
    <w:rsid w:val="009E5DB8"/>
    <w:rsid w:val="009E6C31"/>
    <w:rsid w:val="009E6F15"/>
    <w:rsid w:val="009E6FFE"/>
    <w:rsid w:val="009E7A39"/>
    <w:rsid w:val="009F0185"/>
    <w:rsid w:val="009F2861"/>
    <w:rsid w:val="009F2C05"/>
    <w:rsid w:val="009F2D75"/>
    <w:rsid w:val="009F364F"/>
    <w:rsid w:val="009F4D8C"/>
    <w:rsid w:val="009F5FDD"/>
    <w:rsid w:val="009F746A"/>
    <w:rsid w:val="00A007C0"/>
    <w:rsid w:val="00A02076"/>
    <w:rsid w:val="00A03003"/>
    <w:rsid w:val="00A03131"/>
    <w:rsid w:val="00A03BB7"/>
    <w:rsid w:val="00A06D97"/>
    <w:rsid w:val="00A11A16"/>
    <w:rsid w:val="00A21211"/>
    <w:rsid w:val="00A237DF"/>
    <w:rsid w:val="00A2388A"/>
    <w:rsid w:val="00A243F8"/>
    <w:rsid w:val="00A25B37"/>
    <w:rsid w:val="00A27481"/>
    <w:rsid w:val="00A3129A"/>
    <w:rsid w:val="00A318EC"/>
    <w:rsid w:val="00A33263"/>
    <w:rsid w:val="00A33C2E"/>
    <w:rsid w:val="00A354B6"/>
    <w:rsid w:val="00A35829"/>
    <w:rsid w:val="00A3700F"/>
    <w:rsid w:val="00A37276"/>
    <w:rsid w:val="00A41B31"/>
    <w:rsid w:val="00A43588"/>
    <w:rsid w:val="00A4486A"/>
    <w:rsid w:val="00A45B0D"/>
    <w:rsid w:val="00A524DF"/>
    <w:rsid w:val="00A5263D"/>
    <w:rsid w:val="00A536BC"/>
    <w:rsid w:val="00A5391D"/>
    <w:rsid w:val="00A56AAE"/>
    <w:rsid w:val="00A56C83"/>
    <w:rsid w:val="00A614E7"/>
    <w:rsid w:val="00A638BE"/>
    <w:rsid w:val="00A63EB1"/>
    <w:rsid w:val="00A65E77"/>
    <w:rsid w:val="00A662B3"/>
    <w:rsid w:val="00A71365"/>
    <w:rsid w:val="00A73DA6"/>
    <w:rsid w:val="00A74CE4"/>
    <w:rsid w:val="00A75436"/>
    <w:rsid w:val="00A75EAC"/>
    <w:rsid w:val="00A75FCE"/>
    <w:rsid w:val="00A840DB"/>
    <w:rsid w:val="00A84AC0"/>
    <w:rsid w:val="00A85080"/>
    <w:rsid w:val="00A85734"/>
    <w:rsid w:val="00A8575B"/>
    <w:rsid w:val="00A85B25"/>
    <w:rsid w:val="00A86F9D"/>
    <w:rsid w:val="00A87306"/>
    <w:rsid w:val="00A90A6F"/>
    <w:rsid w:val="00A9221E"/>
    <w:rsid w:val="00A92699"/>
    <w:rsid w:val="00A94FFF"/>
    <w:rsid w:val="00A959E6"/>
    <w:rsid w:val="00AA2134"/>
    <w:rsid w:val="00AA276F"/>
    <w:rsid w:val="00AA33FF"/>
    <w:rsid w:val="00AA499C"/>
    <w:rsid w:val="00AA5F0E"/>
    <w:rsid w:val="00AB00AC"/>
    <w:rsid w:val="00AB0467"/>
    <w:rsid w:val="00AB133C"/>
    <w:rsid w:val="00AB14E8"/>
    <w:rsid w:val="00AB3688"/>
    <w:rsid w:val="00AB5F18"/>
    <w:rsid w:val="00AB7747"/>
    <w:rsid w:val="00AB7E4B"/>
    <w:rsid w:val="00AC067C"/>
    <w:rsid w:val="00AC437E"/>
    <w:rsid w:val="00AC4672"/>
    <w:rsid w:val="00AC4838"/>
    <w:rsid w:val="00AD0A98"/>
    <w:rsid w:val="00AD0C26"/>
    <w:rsid w:val="00AD17F0"/>
    <w:rsid w:val="00AD1B45"/>
    <w:rsid w:val="00AD6F87"/>
    <w:rsid w:val="00AD77C6"/>
    <w:rsid w:val="00AE264B"/>
    <w:rsid w:val="00AE28E7"/>
    <w:rsid w:val="00AE3569"/>
    <w:rsid w:val="00AE3E94"/>
    <w:rsid w:val="00AE502D"/>
    <w:rsid w:val="00AE5930"/>
    <w:rsid w:val="00AE60B2"/>
    <w:rsid w:val="00AE779F"/>
    <w:rsid w:val="00AF1043"/>
    <w:rsid w:val="00AF2750"/>
    <w:rsid w:val="00AF35F8"/>
    <w:rsid w:val="00AF486C"/>
    <w:rsid w:val="00AF5157"/>
    <w:rsid w:val="00AF62AC"/>
    <w:rsid w:val="00AF75B6"/>
    <w:rsid w:val="00B00684"/>
    <w:rsid w:val="00B02741"/>
    <w:rsid w:val="00B02C9E"/>
    <w:rsid w:val="00B02CCE"/>
    <w:rsid w:val="00B03E75"/>
    <w:rsid w:val="00B042AA"/>
    <w:rsid w:val="00B06A6B"/>
    <w:rsid w:val="00B12EDA"/>
    <w:rsid w:val="00B14972"/>
    <w:rsid w:val="00B16010"/>
    <w:rsid w:val="00B17381"/>
    <w:rsid w:val="00B17CC7"/>
    <w:rsid w:val="00B2098B"/>
    <w:rsid w:val="00B21ED0"/>
    <w:rsid w:val="00B23045"/>
    <w:rsid w:val="00B24630"/>
    <w:rsid w:val="00B24E2D"/>
    <w:rsid w:val="00B2669E"/>
    <w:rsid w:val="00B26DF0"/>
    <w:rsid w:val="00B30AF8"/>
    <w:rsid w:val="00B31DC5"/>
    <w:rsid w:val="00B32929"/>
    <w:rsid w:val="00B333D5"/>
    <w:rsid w:val="00B34C9D"/>
    <w:rsid w:val="00B34CB2"/>
    <w:rsid w:val="00B34D0D"/>
    <w:rsid w:val="00B34D9E"/>
    <w:rsid w:val="00B35D98"/>
    <w:rsid w:val="00B366B2"/>
    <w:rsid w:val="00B407D3"/>
    <w:rsid w:val="00B41EAD"/>
    <w:rsid w:val="00B422AF"/>
    <w:rsid w:val="00B433A9"/>
    <w:rsid w:val="00B43847"/>
    <w:rsid w:val="00B450FC"/>
    <w:rsid w:val="00B45406"/>
    <w:rsid w:val="00B45597"/>
    <w:rsid w:val="00B45672"/>
    <w:rsid w:val="00B45FFC"/>
    <w:rsid w:val="00B46626"/>
    <w:rsid w:val="00B50142"/>
    <w:rsid w:val="00B50D2E"/>
    <w:rsid w:val="00B514ED"/>
    <w:rsid w:val="00B516E7"/>
    <w:rsid w:val="00B51D39"/>
    <w:rsid w:val="00B5354B"/>
    <w:rsid w:val="00B5386E"/>
    <w:rsid w:val="00B55197"/>
    <w:rsid w:val="00B56DF9"/>
    <w:rsid w:val="00B5729C"/>
    <w:rsid w:val="00B57EF2"/>
    <w:rsid w:val="00B607AE"/>
    <w:rsid w:val="00B60EC8"/>
    <w:rsid w:val="00B61B40"/>
    <w:rsid w:val="00B61F0F"/>
    <w:rsid w:val="00B63688"/>
    <w:rsid w:val="00B638E4"/>
    <w:rsid w:val="00B64610"/>
    <w:rsid w:val="00B65D93"/>
    <w:rsid w:val="00B66C2A"/>
    <w:rsid w:val="00B66DF5"/>
    <w:rsid w:val="00B67979"/>
    <w:rsid w:val="00B67AA0"/>
    <w:rsid w:val="00B718E5"/>
    <w:rsid w:val="00B71E90"/>
    <w:rsid w:val="00B71F35"/>
    <w:rsid w:val="00B7268B"/>
    <w:rsid w:val="00B73604"/>
    <w:rsid w:val="00B744DF"/>
    <w:rsid w:val="00B74979"/>
    <w:rsid w:val="00B760CB"/>
    <w:rsid w:val="00B767C7"/>
    <w:rsid w:val="00B76ADE"/>
    <w:rsid w:val="00B80D51"/>
    <w:rsid w:val="00B80E79"/>
    <w:rsid w:val="00B834E1"/>
    <w:rsid w:val="00B83E13"/>
    <w:rsid w:val="00B8480B"/>
    <w:rsid w:val="00B84B57"/>
    <w:rsid w:val="00B85BE0"/>
    <w:rsid w:val="00B8620E"/>
    <w:rsid w:val="00B872FD"/>
    <w:rsid w:val="00B876C8"/>
    <w:rsid w:val="00B87F88"/>
    <w:rsid w:val="00B90309"/>
    <w:rsid w:val="00B93E44"/>
    <w:rsid w:val="00B9425A"/>
    <w:rsid w:val="00B94C9B"/>
    <w:rsid w:val="00B952A3"/>
    <w:rsid w:val="00B953B5"/>
    <w:rsid w:val="00BA014A"/>
    <w:rsid w:val="00BA02CB"/>
    <w:rsid w:val="00BA0D9C"/>
    <w:rsid w:val="00BA13B8"/>
    <w:rsid w:val="00BA3BBE"/>
    <w:rsid w:val="00BA43A5"/>
    <w:rsid w:val="00BA5329"/>
    <w:rsid w:val="00BA55D1"/>
    <w:rsid w:val="00BA7C69"/>
    <w:rsid w:val="00BB06FB"/>
    <w:rsid w:val="00BB1D2E"/>
    <w:rsid w:val="00BB2405"/>
    <w:rsid w:val="00BB2688"/>
    <w:rsid w:val="00BB5256"/>
    <w:rsid w:val="00BB77C4"/>
    <w:rsid w:val="00BC09D0"/>
    <w:rsid w:val="00BC2D75"/>
    <w:rsid w:val="00BC40A1"/>
    <w:rsid w:val="00BC5B97"/>
    <w:rsid w:val="00BC5C43"/>
    <w:rsid w:val="00BC6A6B"/>
    <w:rsid w:val="00BC700F"/>
    <w:rsid w:val="00BC7655"/>
    <w:rsid w:val="00BC7A9F"/>
    <w:rsid w:val="00BD56D1"/>
    <w:rsid w:val="00BD607B"/>
    <w:rsid w:val="00BD7A95"/>
    <w:rsid w:val="00BE0A53"/>
    <w:rsid w:val="00BE10E8"/>
    <w:rsid w:val="00BE2B95"/>
    <w:rsid w:val="00BE348E"/>
    <w:rsid w:val="00BE3F4D"/>
    <w:rsid w:val="00BE7055"/>
    <w:rsid w:val="00BF04C5"/>
    <w:rsid w:val="00BF04D3"/>
    <w:rsid w:val="00BF0A96"/>
    <w:rsid w:val="00BF182F"/>
    <w:rsid w:val="00BF19DC"/>
    <w:rsid w:val="00BF40FF"/>
    <w:rsid w:val="00BF595D"/>
    <w:rsid w:val="00BF6AC2"/>
    <w:rsid w:val="00BF7450"/>
    <w:rsid w:val="00C0031A"/>
    <w:rsid w:val="00C01387"/>
    <w:rsid w:val="00C01DBC"/>
    <w:rsid w:val="00C0318A"/>
    <w:rsid w:val="00C03971"/>
    <w:rsid w:val="00C045E6"/>
    <w:rsid w:val="00C06429"/>
    <w:rsid w:val="00C065E8"/>
    <w:rsid w:val="00C06F01"/>
    <w:rsid w:val="00C077A2"/>
    <w:rsid w:val="00C10218"/>
    <w:rsid w:val="00C136F8"/>
    <w:rsid w:val="00C13FD2"/>
    <w:rsid w:val="00C14B8D"/>
    <w:rsid w:val="00C15D7A"/>
    <w:rsid w:val="00C16236"/>
    <w:rsid w:val="00C17933"/>
    <w:rsid w:val="00C20D38"/>
    <w:rsid w:val="00C21770"/>
    <w:rsid w:val="00C223B5"/>
    <w:rsid w:val="00C232E4"/>
    <w:rsid w:val="00C2794B"/>
    <w:rsid w:val="00C31168"/>
    <w:rsid w:val="00C31D45"/>
    <w:rsid w:val="00C33269"/>
    <w:rsid w:val="00C33CB9"/>
    <w:rsid w:val="00C35417"/>
    <w:rsid w:val="00C36899"/>
    <w:rsid w:val="00C36A9D"/>
    <w:rsid w:val="00C40C80"/>
    <w:rsid w:val="00C4278D"/>
    <w:rsid w:val="00C42A56"/>
    <w:rsid w:val="00C45522"/>
    <w:rsid w:val="00C4690C"/>
    <w:rsid w:val="00C46DEC"/>
    <w:rsid w:val="00C50A64"/>
    <w:rsid w:val="00C50ED0"/>
    <w:rsid w:val="00C5137E"/>
    <w:rsid w:val="00C529A3"/>
    <w:rsid w:val="00C52AC0"/>
    <w:rsid w:val="00C52EC3"/>
    <w:rsid w:val="00C5467C"/>
    <w:rsid w:val="00C5758D"/>
    <w:rsid w:val="00C60F19"/>
    <w:rsid w:val="00C60F46"/>
    <w:rsid w:val="00C61C83"/>
    <w:rsid w:val="00C61D59"/>
    <w:rsid w:val="00C6215B"/>
    <w:rsid w:val="00C63453"/>
    <w:rsid w:val="00C6671F"/>
    <w:rsid w:val="00C701BD"/>
    <w:rsid w:val="00C71EAA"/>
    <w:rsid w:val="00C72B5A"/>
    <w:rsid w:val="00C7336C"/>
    <w:rsid w:val="00C74A16"/>
    <w:rsid w:val="00C74B91"/>
    <w:rsid w:val="00C76CB6"/>
    <w:rsid w:val="00C76E25"/>
    <w:rsid w:val="00C77F47"/>
    <w:rsid w:val="00C819FA"/>
    <w:rsid w:val="00C8225D"/>
    <w:rsid w:val="00C8297A"/>
    <w:rsid w:val="00C82DAF"/>
    <w:rsid w:val="00C83FAF"/>
    <w:rsid w:val="00C8445F"/>
    <w:rsid w:val="00C87000"/>
    <w:rsid w:val="00C90667"/>
    <w:rsid w:val="00C924CC"/>
    <w:rsid w:val="00C92B43"/>
    <w:rsid w:val="00C93B26"/>
    <w:rsid w:val="00C94672"/>
    <w:rsid w:val="00C9504E"/>
    <w:rsid w:val="00CA205C"/>
    <w:rsid w:val="00CA4383"/>
    <w:rsid w:val="00CA5999"/>
    <w:rsid w:val="00CA6187"/>
    <w:rsid w:val="00CA6547"/>
    <w:rsid w:val="00CA656E"/>
    <w:rsid w:val="00CA6894"/>
    <w:rsid w:val="00CA79BE"/>
    <w:rsid w:val="00CA7A5F"/>
    <w:rsid w:val="00CB349B"/>
    <w:rsid w:val="00CB5379"/>
    <w:rsid w:val="00CB5840"/>
    <w:rsid w:val="00CB724B"/>
    <w:rsid w:val="00CBC086"/>
    <w:rsid w:val="00CC0963"/>
    <w:rsid w:val="00CC21A6"/>
    <w:rsid w:val="00CC3B5A"/>
    <w:rsid w:val="00CC3BD2"/>
    <w:rsid w:val="00CC4922"/>
    <w:rsid w:val="00CC573E"/>
    <w:rsid w:val="00CC7CA5"/>
    <w:rsid w:val="00CD02DD"/>
    <w:rsid w:val="00CD0742"/>
    <w:rsid w:val="00CD19FD"/>
    <w:rsid w:val="00CD2EBA"/>
    <w:rsid w:val="00CD4E11"/>
    <w:rsid w:val="00CD578C"/>
    <w:rsid w:val="00CD7567"/>
    <w:rsid w:val="00CE022A"/>
    <w:rsid w:val="00CE188D"/>
    <w:rsid w:val="00CE3A48"/>
    <w:rsid w:val="00CE4BB1"/>
    <w:rsid w:val="00CE5400"/>
    <w:rsid w:val="00CE7ED0"/>
    <w:rsid w:val="00CF197E"/>
    <w:rsid w:val="00CF29D2"/>
    <w:rsid w:val="00CF344A"/>
    <w:rsid w:val="00CF6106"/>
    <w:rsid w:val="00CF6FC6"/>
    <w:rsid w:val="00D01084"/>
    <w:rsid w:val="00D01C7E"/>
    <w:rsid w:val="00D03013"/>
    <w:rsid w:val="00D0336F"/>
    <w:rsid w:val="00D0381F"/>
    <w:rsid w:val="00D03F4C"/>
    <w:rsid w:val="00D043F4"/>
    <w:rsid w:val="00D0485F"/>
    <w:rsid w:val="00D04D3E"/>
    <w:rsid w:val="00D058A3"/>
    <w:rsid w:val="00D0704C"/>
    <w:rsid w:val="00D10ED7"/>
    <w:rsid w:val="00D125B7"/>
    <w:rsid w:val="00D12B73"/>
    <w:rsid w:val="00D14138"/>
    <w:rsid w:val="00D1482A"/>
    <w:rsid w:val="00D14CDB"/>
    <w:rsid w:val="00D15946"/>
    <w:rsid w:val="00D16649"/>
    <w:rsid w:val="00D2044C"/>
    <w:rsid w:val="00D22D6F"/>
    <w:rsid w:val="00D237DF"/>
    <w:rsid w:val="00D26393"/>
    <w:rsid w:val="00D302F2"/>
    <w:rsid w:val="00D35945"/>
    <w:rsid w:val="00D36B3C"/>
    <w:rsid w:val="00D36BD2"/>
    <w:rsid w:val="00D40353"/>
    <w:rsid w:val="00D40474"/>
    <w:rsid w:val="00D40507"/>
    <w:rsid w:val="00D46333"/>
    <w:rsid w:val="00D46FE8"/>
    <w:rsid w:val="00D4747B"/>
    <w:rsid w:val="00D5198A"/>
    <w:rsid w:val="00D5246F"/>
    <w:rsid w:val="00D53B5A"/>
    <w:rsid w:val="00D554E2"/>
    <w:rsid w:val="00D575C0"/>
    <w:rsid w:val="00D62457"/>
    <w:rsid w:val="00D63F7F"/>
    <w:rsid w:val="00D642DC"/>
    <w:rsid w:val="00D65DE5"/>
    <w:rsid w:val="00D67F74"/>
    <w:rsid w:val="00D7117E"/>
    <w:rsid w:val="00D711C1"/>
    <w:rsid w:val="00D71D80"/>
    <w:rsid w:val="00D725B5"/>
    <w:rsid w:val="00D733D6"/>
    <w:rsid w:val="00D73427"/>
    <w:rsid w:val="00D746E1"/>
    <w:rsid w:val="00D75E77"/>
    <w:rsid w:val="00D772AC"/>
    <w:rsid w:val="00D77C12"/>
    <w:rsid w:val="00D77FDD"/>
    <w:rsid w:val="00D8082B"/>
    <w:rsid w:val="00D8102C"/>
    <w:rsid w:val="00D813C4"/>
    <w:rsid w:val="00D81CA0"/>
    <w:rsid w:val="00D83482"/>
    <w:rsid w:val="00D83D82"/>
    <w:rsid w:val="00D850F6"/>
    <w:rsid w:val="00D871D2"/>
    <w:rsid w:val="00D91FAA"/>
    <w:rsid w:val="00D93CEA"/>
    <w:rsid w:val="00D9414D"/>
    <w:rsid w:val="00D95EBC"/>
    <w:rsid w:val="00D96322"/>
    <w:rsid w:val="00D975A4"/>
    <w:rsid w:val="00DA1633"/>
    <w:rsid w:val="00DA173F"/>
    <w:rsid w:val="00DA1A18"/>
    <w:rsid w:val="00DA23DE"/>
    <w:rsid w:val="00DA2C96"/>
    <w:rsid w:val="00DA3837"/>
    <w:rsid w:val="00DA4526"/>
    <w:rsid w:val="00DA62E4"/>
    <w:rsid w:val="00DA64F2"/>
    <w:rsid w:val="00DA7305"/>
    <w:rsid w:val="00DB0B2C"/>
    <w:rsid w:val="00DB1E33"/>
    <w:rsid w:val="00DB1E75"/>
    <w:rsid w:val="00DB25F1"/>
    <w:rsid w:val="00DB35BE"/>
    <w:rsid w:val="00DB4716"/>
    <w:rsid w:val="00DC0551"/>
    <w:rsid w:val="00DC0CE1"/>
    <w:rsid w:val="00DC21BA"/>
    <w:rsid w:val="00DC3FE8"/>
    <w:rsid w:val="00DC4D46"/>
    <w:rsid w:val="00DC7C7A"/>
    <w:rsid w:val="00DD0C81"/>
    <w:rsid w:val="00DD1485"/>
    <w:rsid w:val="00DD1D5A"/>
    <w:rsid w:val="00DD39B4"/>
    <w:rsid w:val="00DD518A"/>
    <w:rsid w:val="00DD73EB"/>
    <w:rsid w:val="00DE1C20"/>
    <w:rsid w:val="00DE1EF2"/>
    <w:rsid w:val="00DE3E9A"/>
    <w:rsid w:val="00DE41EB"/>
    <w:rsid w:val="00DE696F"/>
    <w:rsid w:val="00DE6B32"/>
    <w:rsid w:val="00DE7FE1"/>
    <w:rsid w:val="00DF17AB"/>
    <w:rsid w:val="00DF2684"/>
    <w:rsid w:val="00DF278E"/>
    <w:rsid w:val="00DF2C46"/>
    <w:rsid w:val="00DF3DFA"/>
    <w:rsid w:val="00DF3F61"/>
    <w:rsid w:val="00DF4B9D"/>
    <w:rsid w:val="00DF5F5E"/>
    <w:rsid w:val="00DF650E"/>
    <w:rsid w:val="00DF7F33"/>
    <w:rsid w:val="00E000BA"/>
    <w:rsid w:val="00E02C05"/>
    <w:rsid w:val="00E02CC0"/>
    <w:rsid w:val="00E04191"/>
    <w:rsid w:val="00E0426F"/>
    <w:rsid w:val="00E04B58"/>
    <w:rsid w:val="00E063CA"/>
    <w:rsid w:val="00E06748"/>
    <w:rsid w:val="00E06DE2"/>
    <w:rsid w:val="00E10D9A"/>
    <w:rsid w:val="00E1104A"/>
    <w:rsid w:val="00E11B12"/>
    <w:rsid w:val="00E11E10"/>
    <w:rsid w:val="00E14D7B"/>
    <w:rsid w:val="00E14FB4"/>
    <w:rsid w:val="00E16756"/>
    <w:rsid w:val="00E17299"/>
    <w:rsid w:val="00E21F3F"/>
    <w:rsid w:val="00E23FAF"/>
    <w:rsid w:val="00E26192"/>
    <w:rsid w:val="00E27871"/>
    <w:rsid w:val="00E27B1C"/>
    <w:rsid w:val="00E31D79"/>
    <w:rsid w:val="00E3370A"/>
    <w:rsid w:val="00E3484B"/>
    <w:rsid w:val="00E35075"/>
    <w:rsid w:val="00E350EA"/>
    <w:rsid w:val="00E40C54"/>
    <w:rsid w:val="00E42B8F"/>
    <w:rsid w:val="00E436F0"/>
    <w:rsid w:val="00E4624C"/>
    <w:rsid w:val="00E5160E"/>
    <w:rsid w:val="00E55EE4"/>
    <w:rsid w:val="00E5656B"/>
    <w:rsid w:val="00E5679A"/>
    <w:rsid w:val="00E56E2A"/>
    <w:rsid w:val="00E5702E"/>
    <w:rsid w:val="00E572D6"/>
    <w:rsid w:val="00E574FE"/>
    <w:rsid w:val="00E62139"/>
    <w:rsid w:val="00E63AA8"/>
    <w:rsid w:val="00E66F6C"/>
    <w:rsid w:val="00E6787F"/>
    <w:rsid w:val="00E679C5"/>
    <w:rsid w:val="00E70F1B"/>
    <w:rsid w:val="00E731CF"/>
    <w:rsid w:val="00E731D5"/>
    <w:rsid w:val="00E760AA"/>
    <w:rsid w:val="00E80111"/>
    <w:rsid w:val="00E8490D"/>
    <w:rsid w:val="00E85108"/>
    <w:rsid w:val="00E85B85"/>
    <w:rsid w:val="00E85EB8"/>
    <w:rsid w:val="00E87367"/>
    <w:rsid w:val="00E87964"/>
    <w:rsid w:val="00E9011E"/>
    <w:rsid w:val="00E92EAF"/>
    <w:rsid w:val="00E93202"/>
    <w:rsid w:val="00E94776"/>
    <w:rsid w:val="00EA000E"/>
    <w:rsid w:val="00EA07A2"/>
    <w:rsid w:val="00EA1801"/>
    <w:rsid w:val="00EA347F"/>
    <w:rsid w:val="00EA397C"/>
    <w:rsid w:val="00EA5814"/>
    <w:rsid w:val="00EA6076"/>
    <w:rsid w:val="00EA700F"/>
    <w:rsid w:val="00EA7148"/>
    <w:rsid w:val="00EB13EC"/>
    <w:rsid w:val="00EB20DF"/>
    <w:rsid w:val="00EB4FCC"/>
    <w:rsid w:val="00EB55B2"/>
    <w:rsid w:val="00EB65A6"/>
    <w:rsid w:val="00EB6AD3"/>
    <w:rsid w:val="00EC02DC"/>
    <w:rsid w:val="00EC1335"/>
    <w:rsid w:val="00EC1FE7"/>
    <w:rsid w:val="00EC2ACE"/>
    <w:rsid w:val="00EC314A"/>
    <w:rsid w:val="00EC4BF1"/>
    <w:rsid w:val="00EC59FA"/>
    <w:rsid w:val="00EC6891"/>
    <w:rsid w:val="00ED0BB2"/>
    <w:rsid w:val="00ED12A6"/>
    <w:rsid w:val="00ED14FF"/>
    <w:rsid w:val="00ED1614"/>
    <w:rsid w:val="00ED3BBE"/>
    <w:rsid w:val="00ED521A"/>
    <w:rsid w:val="00ED578B"/>
    <w:rsid w:val="00ED57EE"/>
    <w:rsid w:val="00EE0526"/>
    <w:rsid w:val="00EE1316"/>
    <w:rsid w:val="00EE1789"/>
    <w:rsid w:val="00EE197B"/>
    <w:rsid w:val="00EE1EE5"/>
    <w:rsid w:val="00EE3969"/>
    <w:rsid w:val="00EE63C0"/>
    <w:rsid w:val="00EF141D"/>
    <w:rsid w:val="00EF23D1"/>
    <w:rsid w:val="00EF363A"/>
    <w:rsid w:val="00EF410B"/>
    <w:rsid w:val="00EF47B2"/>
    <w:rsid w:val="00EF579C"/>
    <w:rsid w:val="00EF5935"/>
    <w:rsid w:val="00EF5F44"/>
    <w:rsid w:val="00EF69F4"/>
    <w:rsid w:val="00F04713"/>
    <w:rsid w:val="00F107D3"/>
    <w:rsid w:val="00F108FD"/>
    <w:rsid w:val="00F12EF3"/>
    <w:rsid w:val="00F14492"/>
    <w:rsid w:val="00F15867"/>
    <w:rsid w:val="00F15E73"/>
    <w:rsid w:val="00F20094"/>
    <w:rsid w:val="00F2060C"/>
    <w:rsid w:val="00F235DA"/>
    <w:rsid w:val="00F236AB"/>
    <w:rsid w:val="00F259E3"/>
    <w:rsid w:val="00F27ADF"/>
    <w:rsid w:val="00F30D28"/>
    <w:rsid w:val="00F31347"/>
    <w:rsid w:val="00F31BB7"/>
    <w:rsid w:val="00F330F9"/>
    <w:rsid w:val="00F33D16"/>
    <w:rsid w:val="00F33D6A"/>
    <w:rsid w:val="00F35726"/>
    <w:rsid w:val="00F35992"/>
    <w:rsid w:val="00F37F7E"/>
    <w:rsid w:val="00F406F1"/>
    <w:rsid w:val="00F40B29"/>
    <w:rsid w:val="00F41704"/>
    <w:rsid w:val="00F417B6"/>
    <w:rsid w:val="00F419F8"/>
    <w:rsid w:val="00F43CB9"/>
    <w:rsid w:val="00F440FE"/>
    <w:rsid w:val="00F450FD"/>
    <w:rsid w:val="00F45488"/>
    <w:rsid w:val="00F455D4"/>
    <w:rsid w:val="00F47014"/>
    <w:rsid w:val="00F47C78"/>
    <w:rsid w:val="00F50B4D"/>
    <w:rsid w:val="00F5226F"/>
    <w:rsid w:val="00F52CA3"/>
    <w:rsid w:val="00F53792"/>
    <w:rsid w:val="00F53A75"/>
    <w:rsid w:val="00F53DB5"/>
    <w:rsid w:val="00F54866"/>
    <w:rsid w:val="00F54BE3"/>
    <w:rsid w:val="00F56448"/>
    <w:rsid w:val="00F602A6"/>
    <w:rsid w:val="00F6046E"/>
    <w:rsid w:val="00F60908"/>
    <w:rsid w:val="00F61FAC"/>
    <w:rsid w:val="00F6217A"/>
    <w:rsid w:val="00F64EBB"/>
    <w:rsid w:val="00F6619A"/>
    <w:rsid w:val="00F6676A"/>
    <w:rsid w:val="00F67786"/>
    <w:rsid w:val="00F72A83"/>
    <w:rsid w:val="00F76226"/>
    <w:rsid w:val="00F7F868"/>
    <w:rsid w:val="00F811D6"/>
    <w:rsid w:val="00F820C9"/>
    <w:rsid w:val="00F83A37"/>
    <w:rsid w:val="00F84226"/>
    <w:rsid w:val="00F84E4B"/>
    <w:rsid w:val="00F8510B"/>
    <w:rsid w:val="00F855E5"/>
    <w:rsid w:val="00F85637"/>
    <w:rsid w:val="00F85B27"/>
    <w:rsid w:val="00F9050F"/>
    <w:rsid w:val="00F90C3E"/>
    <w:rsid w:val="00F90F01"/>
    <w:rsid w:val="00F94906"/>
    <w:rsid w:val="00F94E41"/>
    <w:rsid w:val="00F9508A"/>
    <w:rsid w:val="00F951D2"/>
    <w:rsid w:val="00F96DB7"/>
    <w:rsid w:val="00F97588"/>
    <w:rsid w:val="00FA0BA7"/>
    <w:rsid w:val="00FA0E4F"/>
    <w:rsid w:val="00FA10AA"/>
    <w:rsid w:val="00FA2340"/>
    <w:rsid w:val="00FA5532"/>
    <w:rsid w:val="00FB044E"/>
    <w:rsid w:val="00FB5444"/>
    <w:rsid w:val="00FB76B4"/>
    <w:rsid w:val="00FB798B"/>
    <w:rsid w:val="00FB7C44"/>
    <w:rsid w:val="00FC0F59"/>
    <w:rsid w:val="00FC73DE"/>
    <w:rsid w:val="00FC7441"/>
    <w:rsid w:val="00FC7543"/>
    <w:rsid w:val="00FC7DFF"/>
    <w:rsid w:val="00FD135A"/>
    <w:rsid w:val="00FD14F5"/>
    <w:rsid w:val="00FD2D31"/>
    <w:rsid w:val="00FD6774"/>
    <w:rsid w:val="00FD6842"/>
    <w:rsid w:val="00FD6988"/>
    <w:rsid w:val="00FD6C9C"/>
    <w:rsid w:val="00FD73F7"/>
    <w:rsid w:val="00FE0EA8"/>
    <w:rsid w:val="00FE10B4"/>
    <w:rsid w:val="00FE29A2"/>
    <w:rsid w:val="00FE3999"/>
    <w:rsid w:val="00FE3C73"/>
    <w:rsid w:val="00FE6647"/>
    <w:rsid w:val="00FE6DDB"/>
    <w:rsid w:val="00FE7343"/>
    <w:rsid w:val="00FF2EB5"/>
    <w:rsid w:val="00FF3519"/>
    <w:rsid w:val="00FF4D29"/>
    <w:rsid w:val="00FF6894"/>
    <w:rsid w:val="00FF7710"/>
    <w:rsid w:val="0115996C"/>
    <w:rsid w:val="0126ED65"/>
    <w:rsid w:val="013BCA75"/>
    <w:rsid w:val="013CF997"/>
    <w:rsid w:val="014D364C"/>
    <w:rsid w:val="01708759"/>
    <w:rsid w:val="0184E461"/>
    <w:rsid w:val="018FA395"/>
    <w:rsid w:val="01C2ED9B"/>
    <w:rsid w:val="01F48186"/>
    <w:rsid w:val="01F86EE1"/>
    <w:rsid w:val="02096CC1"/>
    <w:rsid w:val="021C8CE8"/>
    <w:rsid w:val="024E220E"/>
    <w:rsid w:val="024ED3D6"/>
    <w:rsid w:val="02688DF7"/>
    <w:rsid w:val="027AF2E3"/>
    <w:rsid w:val="02A0D36B"/>
    <w:rsid w:val="02AF546C"/>
    <w:rsid w:val="02DAF87F"/>
    <w:rsid w:val="02DF8FA5"/>
    <w:rsid w:val="02F04311"/>
    <w:rsid w:val="03083476"/>
    <w:rsid w:val="030D20AA"/>
    <w:rsid w:val="03111534"/>
    <w:rsid w:val="03547825"/>
    <w:rsid w:val="035BFC06"/>
    <w:rsid w:val="037FE467"/>
    <w:rsid w:val="03A4F4D2"/>
    <w:rsid w:val="03C72FA3"/>
    <w:rsid w:val="03D71444"/>
    <w:rsid w:val="03E5B830"/>
    <w:rsid w:val="04001B90"/>
    <w:rsid w:val="040219D3"/>
    <w:rsid w:val="04196E07"/>
    <w:rsid w:val="042487AB"/>
    <w:rsid w:val="04932761"/>
    <w:rsid w:val="04A69475"/>
    <w:rsid w:val="04CD149D"/>
    <w:rsid w:val="04F05FFC"/>
    <w:rsid w:val="05181E59"/>
    <w:rsid w:val="053215ED"/>
    <w:rsid w:val="056B6995"/>
    <w:rsid w:val="05717BC7"/>
    <w:rsid w:val="058A70C9"/>
    <w:rsid w:val="059D9186"/>
    <w:rsid w:val="05AE2A4D"/>
    <w:rsid w:val="05B9A7A1"/>
    <w:rsid w:val="05BD7D4A"/>
    <w:rsid w:val="05E2BE12"/>
    <w:rsid w:val="06073D02"/>
    <w:rsid w:val="06190FEF"/>
    <w:rsid w:val="0643A6BB"/>
    <w:rsid w:val="06481D64"/>
    <w:rsid w:val="065BF849"/>
    <w:rsid w:val="066ACE5C"/>
    <w:rsid w:val="0697C8EE"/>
    <w:rsid w:val="06DC5ED5"/>
    <w:rsid w:val="06EE96EA"/>
    <w:rsid w:val="071593B8"/>
    <w:rsid w:val="071BF5AE"/>
    <w:rsid w:val="0731B2B1"/>
    <w:rsid w:val="073E5BD1"/>
    <w:rsid w:val="07456C83"/>
    <w:rsid w:val="0770F57A"/>
    <w:rsid w:val="078A4931"/>
    <w:rsid w:val="0794523E"/>
    <w:rsid w:val="079F2465"/>
    <w:rsid w:val="07A599F5"/>
    <w:rsid w:val="07BA971D"/>
    <w:rsid w:val="07C0807F"/>
    <w:rsid w:val="07DB5EC3"/>
    <w:rsid w:val="07E6D04F"/>
    <w:rsid w:val="0800FD73"/>
    <w:rsid w:val="081C97C9"/>
    <w:rsid w:val="08331E79"/>
    <w:rsid w:val="083D9DE0"/>
    <w:rsid w:val="08682C11"/>
    <w:rsid w:val="086D5D63"/>
    <w:rsid w:val="08775B51"/>
    <w:rsid w:val="08A26CFE"/>
    <w:rsid w:val="08C71C27"/>
    <w:rsid w:val="08CE18AB"/>
    <w:rsid w:val="08FB16FB"/>
    <w:rsid w:val="091C67CA"/>
    <w:rsid w:val="091CD0DB"/>
    <w:rsid w:val="0928093E"/>
    <w:rsid w:val="0946625F"/>
    <w:rsid w:val="09500101"/>
    <w:rsid w:val="09747044"/>
    <w:rsid w:val="097ECA3B"/>
    <w:rsid w:val="099EC86D"/>
    <w:rsid w:val="099FCA5F"/>
    <w:rsid w:val="09A1EE65"/>
    <w:rsid w:val="0A1E415B"/>
    <w:rsid w:val="0A2455B0"/>
    <w:rsid w:val="0A331209"/>
    <w:rsid w:val="0A34A726"/>
    <w:rsid w:val="0A355C98"/>
    <w:rsid w:val="0A3EA027"/>
    <w:rsid w:val="0A69AD9E"/>
    <w:rsid w:val="0ACF3C74"/>
    <w:rsid w:val="0ADBFF9E"/>
    <w:rsid w:val="0AFC52EE"/>
    <w:rsid w:val="0B01D6C1"/>
    <w:rsid w:val="0B026480"/>
    <w:rsid w:val="0B1CD758"/>
    <w:rsid w:val="0B43DAC5"/>
    <w:rsid w:val="0B5FBD70"/>
    <w:rsid w:val="0BAEF07C"/>
    <w:rsid w:val="0BC19863"/>
    <w:rsid w:val="0BC2BD91"/>
    <w:rsid w:val="0BCAB476"/>
    <w:rsid w:val="0BCCA98D"/>
    <w:rsid w:val="0BD9B948"/>
    <w:rsid w:val="0BE77E99"/>
    <w:rsid w:val="0BFB1EA6"/>
    <w:rsid w:val="0C07C50C"/>
    <w:rsid w:val="0C11B6E5"/>
    <w:rsid w:val="0C6F2D98"/>
    <w:rsid w:val="0C72F151"/>
    <w:rsid w:val="0C7E9BCA"/>
    <w:rsid w:val="0C8ABA72"/>
    <w:rsid w:val="0CE99500"/>
    <w:rsid w:val="0D020523"/>
    <w:rsid w:val="0D031303"/>
    <w:rsid w:val="0D03FBD9"/>
    <w:rsid w:val="0D5B249C"/>
    <w:rsid w:val="0D63E121"/>
    <w:rsid w:val="0DAE7AAD"/>
    <w:rsid w:val="0E089942"/>
    <w:rsid w:val="0E0E516D"/>
    <w:rsid w:val="0E10FFF8"/>
    <w:rsid w:val="0E1E34F3"/>
    <w:rsid w:val="0E8A1846"/>
    <w:rsid w:val="0E97B1F8"/>
    <w:rsid w:val="0E9EE3CB"/>
    <w:rsid w:val="0F05D110"/>
    <w:rsid w:val="0F1339B4"/>
    <w:rsid w:val="0F3FAC8D"/>
    <w:rsid w:val="0F83CF05"/>
    <w:rsid w:val="0F9018EB"/>
    <w:rsid w:val="0FE930CA"/>
    <w:rsid w:val="0FF28580"/>
    <w:rsid w:val="101855DB"/>
    <w:rsid w:val="1027802B"/>
    <w:rsid w:val="102DDB5F"/>
    <w:rsid w:val="10340BAC"/>
    <w:rsid w:val="10598E3D"/>
    <w:rsid w:val="108902F5"/>
    <w:rsid w:val="109150C9"/>
    <w:rsid w:val="10B695D1"/>
    <w:rsid w:val="10EDE0CF"/>
    <w:rsid w:val="10FD289A"/>
    <w:rsid w:val="111C771E"/>
    <w:rsid w:val="114A60C5"/>
    <w:rsid w:val="11643F6B"/>
    <w:rsid w:val="116CDA08"/>
    <w:rsid w:val="11837E55"/>
    <w:rsid w:val="118B0E41"/>
    <w:rsid w:val="11B91196"/>
    <w:rsid w:val="11ECB56D"/>
    <w:rsid w:val="11F88B50"/>
    <w:rsid w:val="123314FA"/>
    <w:rsid w:val="127D79E5"/>
    <w:rsid w:val="127F5751"/>
    <w:rsid w:val="12B4721C"/>
    <w:rsid w:val="12CFD09D"/>
    <w:rsid w:val="12D2A901"/>
    <w:rsid w:val="12F60699"/>
    <w:rsid w:val="13154D7E"/>
    <w:rsid w:val="134380D6"/>
    <w:rsid w:val="13511E60"/>
    <w:rsid w:val="136E8F33"/>
    <w:rsid w:val="139FCA24"/>
    <w:rsid w:val="13A47A27"/>
    <w:rsid w:val="13AC6621"/>
    <w:rsid w:val="13C57338"/>
    <w:rsid w:val="13C8E358"/>
    <w:rsid w:val="13CBA61A"/>
    <w:rsid w:val="13CF71AA"/>
    <w:rsid w:val="13EC1E20"/>
    <w:rsid w:val="13F1D073"/>
    <w:rsid w:val="140E9D8D"/>
    <w:rsid w:val="1417CF62"/>
    <w:rsid w:val="1430CA8C"/>
    <w:rsid w:val="1442E734"/>
    <w:rsid w:val="144C0C7D"/>
    <w:rsid w:val="144DEC1E"/>
    <w:rsid w:val="144EF61C"/>
    <w:rsid w:val="1460E44A"/>
    <w:rsid w:val="1461F064"/>
    <w:rsid w:val="1468E4BA"/>
    <w:rsid w:val="149E8776"/>
    <w:rsid w:val="149F7CFB"/>
    <w:rsid w:val="149F9CFB"/>
    <w:rsid w:val="14A87957"/>
    <w:rsid w:val="14BD7DAD"/>
    <w:rsid w:val="14E6A02B"/>
    <w:rsid w:val="1516480F"/>
    <w:rsid w:val="151D3E04"/>
    <w:rsid w:val="15274D8C"/>
    <w:rsid w:val="152B9D22"/>
    <w:rsid w:val="1549D1EC"/>
    <w:rsid w:val="1558B02B"/>
    <w:rsid w:val="157ADF73"/>
    <w:rsid w:val="159CF804"/>
    <w:rsid w:val="15A18286"/>
    <w:rsid w:val="15AFADE3"/>
    <w:rsid w:val="15B99E6F"/>
    <w:rsid w:val="15D0F341"/>
    <w:rsid w:val="15F7DC77"/>
    <w:rsid w:val="1606053B"/>
    <w:rsid w:val="161C30EE"/>
    <w:rsid w:val="16423F90"/>
    <w:rsid w:val="165216CE"/>
    <w:rsid w:val="169D56D3"/>
    <w:rsid w:val="16AFF070"/>
    <w:rsid w:val="16C099EC"/>
    <w:rsid w:val="16C3FF57"/>
    <w:rsid w:val="16D32917"/>
    <w:rsid w:val="16F26691"/>
    <w:rsid w:val="1701D09F"/>
    <w:rsid w:val="17119011"/>
    <w:rsid w:val="1720442F"/>
    <w:rsid w:val="173A8676"/>
    <w:rsid w:val="175DBE8C"/>
    <w:rsid w:val="176E1268"/>
    <w:rsid w:val="1779B303"/>
    <w:rsid w:val="1793E7DF"/>
    <w:rsid w:val="17A29F60"/>
    <w:rsid w:val="17AF5CF3"/>
    <w:rsid w:val="17E188C7"/>
    <w:rsid w:val="17E5CA19"/>
    <w:rsid w:val="17F5A17A"/>
    <w:rsid w:val="180185DE"/>
    <w:rsid w:val="180213AC"/>
    <w:rsid w:val="18248DDB"/>
    <w:rsid w:val="183B5D3D"/>
    <w:rsid w:val="1844BF88"/>
    <w:rsid w:val="184F84E2"/>
    <w:rsid w:val="1867E2A4"/>
    <w:rsid w:val="1872B760"/>
    <w:rsid w:val="187640B6"/>
    <w:rsid w:val="188BBAD6"/>
    <w:rsid w:val="188DD838"/>
    <w:rsid w:val="18AAAAA5"/>
    <w:rsid w:val="18AE9425"/>
    <w:rsid w:val="18D3BB3D"/>
    <w:rsid w:val="18DBF164"/>
    <w:rsid w:val="18EE9249"/>
    <w:rsid w:val="191AC925"/>
    <w:rsid w:val="1939E3ED"/>
    <w:rsid w:val="1948CFB9"/>
    <w:rsid w:val="196C56F8"/>
    <w:rsid w:val="197D3022"/>
    <w:rsid w:val="197D4223"/>
    <w:rsid w:val="1985497E"/>
    <w:rsid w:val="19893EF4"/>
    <w:rsid w:val="198B1967"/>
    <w:rsid w:val="1991D103"/>
    <w:rsid w:val="1999DAA6"/>
    <w:rsid w:val="19ACBBF5"/>
    <w:rsid w:val="19BBF7B3"/>
    <w:rsid w:val="19BE594B"/>
    <w:rsid w:val="19D6AFA7"/>
    <w:rsid w:val="1A0EFE54"/>
    <w:rsid w:val="1A85A886"/>
    <w:rsid w:val="1A960A8A"/>
    <w:rsid w:val="1AE7338B"/>
    <w:rsid w:val="1AFDF234"/>
    <w:rsid w:val="1B01FB84"/>
    <w:rsid w:val="1B0D252E"/>
    <w:rsid w:val="1B0D3114"/>
    <w:rsid w:val="1B43A3C1"/>
    <w:rsid w:val="1B736F36"/>
    <w:rsid w:val="1B745AA1"/>
    <w:rsid w:val="1B8974E1"/>
    <w:rsid w:val="1B8A2584"/>
    <w:rsid w:val="1B946BE9"/>
    <w:rsid w:val="1B993ABB"/>
    <w:rsid w:val="1BB7C8B8"/>
    <w:rsid w:val="1BC4832A"/>
    <w:rsid w:val="1BECA791"/>
    <w:rsid w:val="1BFFACB7"/>
    <w:rsid w:val="1C03CAD3"/>
    <w:rsid w:val="1C3D9ACD"/>
    <w:rsid w:val="1C3F08EE"/>
    <w:rsid w:val="1C50F220"/>
    <w:rsid w:val="1C5BD424"/>
    <w:rsid w:val="1C727784"/>
    <w:rsid w:val="1C79B49C"/>
    <w:rsid w:val="1C8FB6CB"/>
    <w:rsid w:val="1CABFB58"/>
    <w:rsid w:val="1CFB3779"/>
    <w:rsid w:val="1D109ABF"/>
    <w:rsid w:val="1D18C7E5"/>
    <w:rsid w:val="1D3FA76A"/>
    <w:rsid w:val="1D4225C8"/>
    <w:rsid w:val="1D7ADAEA"/>
    <w:rsid w:val="1DB3227E"/>
    <w:rsid w:val="1DBC9F6D"/>
    <w:rsid w:val="1DC2D082"/>
    <w:rsid w:val="1DD3F1C6"/>
    <w:rsid w:val="1DE708B0"/>
    <w:rsid w:val="1DF2F9F8"/>
    <w:rsid w:val="1E152E14"/>
    <w:rsid w:val="1E749B97"/>
    <w:rsid w:val="1E7B2B30"/>
    <w:rsid w:val="1E868F7C"/>
    <w:rsid w:val="1E9D20F1"/>
    <w:rsid w:val="1EB7A2AF"/>
    <w:rsid w:val="1EBD8707"/>
    <w:rsid w:val="1EBDE0F0"/>
    <w:rsid w:val="1EC6BAAF"/>
    <w:rsid w:val="1EC9FC10"/>
    <w:rsid w:val="1EEFFC57"/>
    <w:rsid w:val="1F25B371"/>
    <w:rsid w:val="1F73709F"/>
    <w:rsid w:val="1F7C0262"/>
    <w:rsid w:val="1F8802FB"/>
    <w:rsid w:val="1FB81155"/>
    <w:rsid w:val="1FC080A0"/>
    <w:rsid w:val="1FCD20CC"/>
    <w:rsid w:val="1FCD8A26"/>
    <w:rsid w:val="1FE41352"/>
    <w:rsid w:val="2028DFD2"/>
    <w:rsid w:val="2029690C"/>
    <w:rsid w:val="203C5EA7"/>
    <w:rsid w:val="2048BF5E"/>
    <w:rsid w:val="208FFF83"/>
    <w:rsid w:val="20A3E5CF"/>
    <w:rsid w:val="20BA891F"/>
    <w:rsid w:val="20DFFE5D"/>
    <w:rsid w:val="20E86560"/>
    <w:rsid w:val="20F3F251"/>
    <w:rsid w:val="21426558"/>
    <w:rsid w:val="218A5173"/>
    <w:rsid w:val="21D720E1"/>
    <w:rsid w:val="220BCF22"/>
    <w:rsid w:val="221A2612"/>
    <w:rsid w:val="223025D1"/>
    <w:rsid w:val="224DE974"/>
    <w:rsid w:val="22886F5D"/>
    <w:rsid w:val="22E51B3B"/>
    <w:rsid w:val="23057D12"/>
    <w:rsid w:val="23379BBE"/>
    <w:rsid w:val="233859F0"/>
    <w:rsid w:val="233C34E1"/>
    <w:rsid w:val="2340660E"/>
    <w:rsid w:val="2358C45C"/>
    <w:rsid w:val="2386215A"/>
    <w:rsid w:val="2390B0A5"/>
    <w:rsid w:val="2393C4DC"/>
    <w:rsid w:val="2393CE1C"/>
    <w:rsid w:val="239D2E42"/>
    <w:rsid w:val="23B7AC83"/>
    <w:rsid w:val="23E6CFA0"/>
    <w:rsid w:val="24081B8F"/>
    <w:rsid w:val="240D097D"/>
    <w:rsid w:val="241090D8"/>
    <w:rsid w:val="246207CC"/>
    <w:rsid w:val="246B52E4"/>
    <w:rsid w:val="248219AA"/>
    <w:rsid w:val="24AC29E5"/>
    <w:rsid w:val="24E04A57"/>
    <w:rsid w:val="24E4341C"/>
    <w:rsid w:val="24EFF174"/>
    <w:rsid w:val="24F327E3"/>
    <w:rsid w:val="25002942"/>
    <w:rsid w:val="25027A1B"/>
    <w:rsid w:val="2532DB77"/>
    <w:rsid w:val="257643CD"/>
    <w:rsid w:val="25B0F537"/>
    <w:rsid w:val="25B2E6B1"/>
    <w:rsid w:val="25BAFBA1"/>
    <w:rsid w:val="25C98939"/>
    <w:rsid w:val="25D6E974"/>
    <w:rsid w:val="25D9D575"/>
    <w:rsid w:val="25E33473"/>
    <w:rsid w:val="26147DCD"/>
    <w:rsid w:val="2623D08B"/>
    <w:rsid w:val="263D1AFD"/>
    <w:rsid w:val="2652AE93"/>
    <w:rsid w:val="266EF237"/>
    <w:rsid w:val="26736D4B"/>
    <w:rsid w:val="2681C36E"/>
    <w:rsid w:val="26840B49"/>
    <w:rsid w:val="2689F47E"/>
    <w:rsid w:val="26992A80"/>
    <w:rsid w:val="269F810D"/>
    <w:rsid w:val="26A6F0FF"/>
    <w:rsid w:val="26BD50D0"/>
    <w:rsid w:val="26CDF6E2"/>
    <w:rsid w:val="26E9CC67"/>
    <w:rsid w:val="26FDD080"/>
    <w:rsid w:val="2708C653"/>
    <w:rsid w:val="2710ED8C"/>
    <w:rsid w:val="271167DE"/>
    <w:rsid w:val="27406FE5"/>
    <w:rsid w:val="27570439"/>
    <w:rsid w:val="276DD58A"/>
    <w:rsid w:val="278CC7CF"/>
    <w:rsid w:val="2792613F"/>
    <w:rsid w:val="279492EE"/>
    <w:rsid w:val="27BDCABE"/>
    <w:rsid w:val="27EF50CA"/>
    <w:rsid w:val="27F7B9C4"/>
    <w:rsid w:val="28016527"/>
    <w:rsid w:val="28280216"/>
    <w:rsid w:val="28981C12"/>
    <w:rsid w:val="28F6BA7E"/>
    <w:rsid w:val="28FC7DD9"/>
    <w:rsid w:val="28FD43A6"/>
    <w:rsid w:val="29025A25"/>
    <w:rsid w:val="29055187"/>
    <w:rsid w:val="290641A6"/>
    <w:rsid w:val="29105801"/>
    <w:rsid w:val="2918DA03"/>
    <w:rsid w:val="2920164D"/>
    <w:rsid w:val="29224DFD"/>
    <w:rsid w:val="293274EE"/>
    <w:rsid w:val="2942F448"/>
    <w:rsid w:val="29483663"/>
    <w:rsid w:val="295809FF"/>
    <w:rsid w:val="2964848F"/>
    <w:rsid w:val="297262CE"/>
    <w:rsid w:val="2975061E"/>
    <w:rsid w:val="2981960C"/>
    <w:rsid w:val="298A2B6A"/>
    <w:rsid w:val="299921B5"/>
    <w:rsid w:val="29BB6FD0"/>
    <w:rsid w:val="29BBE31F"/>
    <w:rsid w:val="29BE7A76"/>
    <w:rsid w:val="29C38B9A"/>
    <w:rsid w:val="29E1E7A9"/>
    <w:rsid w:val="29FA4791"/>
    <w:rsid w:val="2A00D6F7"/>
    <w:rsid w:val="2A500CD7"/>
    <w:rsid w:val="2A5C8BAE"/>
    <w:rsid w:val="2A80F1BF"/>
    <w:rsid w:val="2A8A033D"/>
    <w:rsid w:val="2ABE2B9F"/>
    <w:rsid w:val="2ABF652C"/>
    <w:rsid w:val="2ACC70D9"/>
    <w:rsid w:val="2AF3B9F8"/>
    <w:rsid w:val="2B00B7E9"/>
    <w:rsid w:val="2B1D73BA"/>
    <w:rsid w:val="2B4AC778"/>
    <w:rsid w:val="2B4CA4BC"/>
    <w:rsid w:val="2B5F0C21"/>
    <w:rsid w:val="2B6A9F6E"/>
    <w:rsid w:val="2B75895A"/>
    <w:rsid w:val="2B82FA97"/>
    <w:rsid w:val="2B856E6A"/>
    <w:rsid w:val="2B886CB8"/>
    <w:rsid w:val="2BA9F7EF"/>
    <w:rsid w:val="2BE7EA2D"/>
    <w:rsid w:val="2C0BA433"/>
    <w:rsid w:val="2C29EBFA"/>
    <w:rsid w:val="2C4FE541"/>
    <w:rsid w:val="2C52BCA9"/>
    <w:rsid w:val="2C53033B"/>
    <w:rsid w:val="2C64BCDB"/>
    <w:rsid w:val="2C6F715C"/>
    <w:rsid w:val="2C945D43"/>
    <w:rsid w:val="2CC0CC7A"/>
    <w:rsid w:val="2CDB5ED8"/>
    <w:rsid w:val="2CE1894A"/>
    <w:rsid w:val="2CEA9486"/>
    <w:rsid w:val="2CF9AD84"/>
    <w:rsid w:val="2D05F494"/>
    <w:rsid w:val="2D295728"/>
    <w:rsid w:val="2D4AED26"/>
    <w:rsid w:val="2D69C9BE"/>
    <w:rsid w:val="2D6F463B"/>
    <w:rsid w:val="2D7144F9"/>
    <w:rsid w:val="2D8197D9"/>
    <w:rsid w:val="2D8992ED"/>
    <w:rsid w:val="2DAB8E4E"/>
    <w:rsid w:val="2DB73AA6"/>
    <w:rsid w:val="2DC46CB9"/>
    <w:rsid w:val="2DF69614"/>
    <w:rsid w:val="2E10784A"/>
    <w:rsid w:val="2E1CA1D6"/>
    <w:rsid w:val="2E32F8D3"/>
    <w:rsid w:val="2E34CEED"/>
    <w:rsid w:val="2E421AB0"/>
    <w:rsid w:val="2E45BF9A"/>
    <w:rsid w:val="2E478743"/>
    <w:rsid w:val="2E50C15D"/>
    <w:rsid w:val="2E7A0228"/>
    <w:rsid w:val="2E81F642"/>
    <w:rsid w:val="2E9160C7"/>
    <w:rsid w:val="2E932B6E"/>
    <w:rsid w:val="2ECDBDF4"/>
    <w:rsid w:val="2EDDC97F"/>
    <w:rsid w:val="2EE0F12B"/>
    <w:rsid w:val="2EE9E2E4"/>
    <w:rsid w:val="2EF70959"/>
    <w:rsid w:val="2F0DE085"/>
    <w:rsid w:val="2F1772CF"/>
    <w:rsid w:val="2F411B92"/>
    <w:rsid w:val="2F43F2A1"/>
    <w:rsid w:val="2F4D128C"/>
    <w:rsid w:val="2F5E678F"/>
    <w:rsid w:val="2F69CDE3"/>
    <w:rsid w:val="2F747EFA"/>
    <w:rsid w:val="2FB76C33"/>
    <w:rsid w:val="2FB94420"/>
    <w:rsid w:val="2FE3AD3E"/>
    <w:rsid w:val="30035DC2"/>
    <w:rsid w:val="301C939D"/>
    <w:rsid w:val="30549434"/>
    <w:rsid w:val="30570C35"/>
    <w:rsid w:val="3090E945"/>
    <w:rsid w:val="3099517E"/>
    <w:rsid w:val="30A49D1E"/>
    <w:rsid w:val="30C8355A"/>
    <w:rsid w:val="30F02172"/>
    <w:rsid w:val="30F3D7F0"/>
    <w:rsid w:val="3100EB11"/>
    <w:rsid w:val="31367327"/>
    <w:rsid w:val="315987BD"/>
    <w:rsid w:val="318CC473"/>
    <w:rsid w:val="31B4299A"/>
    <w:rsid w:val="31D3BF4E"/>
    <w:rsid w:val="31E72A4A"/>
    <w:rsid w:val="31E76770"/>
    <w:rsid w:val="31ED4A97"/>
    <w:rsid w:val="31F22878"/>
    <w:rsid w:val="32029359"/>
    <w:rsid w:val="32247D70"/>
    <w:rsid w:val="323E1956"/>
    <w:rsid w:val="32866B41"/>
    <w:rsid w:val="32915ED4"/>
    <w:rsid w:val="3291901C"/>
    <w:rsid w:val="3296AFF6"/>
    <w:rsid w:val="329D0F7E"/>
    <w:rsid w:val="32B5919E"/>
    <w:rsid w:val="32D31066"/>
    <w:rsid w:val="33083B51"/>
    <w:rsid w:val="33328DE7"/>
    <w:rsid w:val="333B182F"/>
    <w:rsid w:val="33521A67"/>
    <w:rsid w:val="33820766"/>
    <w:rsid w:val="33A5931D"/>
    <w:rsid w:val="33DE03C5"/>
    <w:rsid w:val="33F6E87E"/>
    <w:rsid w:val="341BB223"/>
    <w:rsid w:val="3423E24C"/>
    <w:rsid w:val="343C46CC"/>
    <w:rsid w:val="3448F65F"/>
    <w:rsid w:val="3455B660"/>
    <w:rsid w:val="3463D44D"/>
    <w:rsid w:val="34859EFC"/>
    <w:rsid w:val="34BAB5A7"/>
    <w:rsid w:val="34E01EC0"/>
    <w:rsid w:val="34F5FEDE"/>
    <w:rsid w:val="34F602D8"/>
    <w:rsid w:val="351C89C2"/>
    <w:rsid w:val="352F3888"/>
    <w:rsid w:val="35300EBF"/>
    <w:rsid w:val="356EB5C6"/>
    <w:rsid w:val="3570D95C"/>
    <w:rsid w:val="3583CC4F"/>
    <w:rsid w:val="3590BE1B"/>
    <w:rsid w:val="35A06FE2"/>
    <w:rsid w:val="35AE4008"/>
    <w:rsid w:val="35E1EC95"/>
    <w:rsid w:val="35EDA9EC"/>
    <w:rsid w:val="35F590E0"/>
    <w:rsid w:val="35F7ABCF"/>
    <w:rsid w:val="36021F65"/>
    <w:rsid w:val="361C30BB"/>
    <w:rsid w:val="3629883A"/>
    <w:rsid w:val="362E38D5"/>
    <w:rsid w:val="36BA0DF2"/>
    <w:rsid w:val="36D32F4D"/>
    <w:rsid w:val="371C8FE2"/>
    <w:rsid w:val="37276F36"/>
    <w:rsid w:val="37316202"/>
    <w:rsid w:val="37382612"/>
    <w:rsid w:val="37546575"/>
    <w:rsid w:val="379AF94A"/>
    <w:rsid w:val="37B02562"/>
    <w:rsid w:val="37BB6F3A"/>
    <w:rsid w:val="37F2D552"/>
    <w:rsid w:val="37F3DFDA"/>
    <w:rsid w:val="3813885B"/>
    <w:rsid w:val="3836EF1F"/>
    <w:rsid w:val="38767CEA"/>
    <w:rsid w:val="3886BB2B"/>
    <w:rsid w:val="38AEFB80"/>
    <w:rsid w:val="38AF7962"/>
    <w:rsid w:val="38D190DD"/>
    <w:rsid w:val="38E17ED0"/>
    <w:rsid w:val="38E88654"/>
    <w:rsid w:val="38EF647F"/>
    <w:rsid w:val="38FE9D56"/>
    <w:rsid w:val="39360496"/>
    <w:rsid w:val="393933BE"/>
    <w:rsid w:val="394DA0E2"/>
    <w:rsid w:val="39544EFD"/>
    <w:rsid w:val="397CDDBB"/>
    <w:rsid w:val="39989C02"/>
    <w:rsid w:val="39A7F987"/>
    <w:rsid w:val="39B58F46"/>
    <w:rsid w:val="39C9182F"/>
    <w:rsid w:val="39EBFBED"/>
    <w:rsid w:val="3A19134A"/>
    <w:rsid w:val="3A27BDD8"/>
    <w:rsid w:val="3A407E39"/>
    <w:rsid w:val="3A44D9FC"/>
    <w:rsid w:val="3A68728B"/>
    <w:rsid w:val="3A73EFBF"/>
    <w:rsid w:val="3A8EE1A7"/>
    <w:rsid w:val="3AB96425"/>
    <w:rsid w:val="3AC97FD4"/>
    <w:rsid w:val="3AD23239"/>
    <w:rsid w:val="3AD4ED73"/>
    <w:rsid w:val="3AE9D9B5"/>
    <w:rsid w:val="3B0B19DC"/>
    <w:rsid w:val="3B0DB224"/>
    <w:rsid w:val="3B0E87DD"/>
    <w:rsid w:val="3BA0A440"/>
    <w:rsid w:val="3BB49984"/>
    <w:rsid w:val="3C10DD93"/>
    <w:rsid w:val="3C299CB1"/>
    <w:rsid w:val="3C304DE8"/>
    <w:rsid w:val="3C367FF0"/>
    <w:rsid w:val="3C689DB9"/>
    <w:rsid w:val="3C8D4086"/>
    <w:rsid w:val="3C97E938"/>
    <w:rsid w:val="3CA3489A"/>
    <w:rsid w:val="3CB026E1"/>
    <w:rsid w:val="3CC13594"/>
    <w:rsid w:val="3CE7ECDC"/>
    <w:rsid w:val="3CEA4663"/>
    <w:rsid w:val="3D05C008"/>
    <w:rsid w:val="3D06E1F6"/>
    <w:rsid w:val="3D14EE43"/>
    <w:rsid w:val="3D21C4D9"/>
    <w:rsid w:val="3D4E84F3"/>
    <w:rsid w:val="3D4F445B"/>
    <w:rsid w:val="3D6D3A89"/>
    <w:rsid w:val="3D724DAB"/>
    <w:rsid w:val="3DABF246"/>
    <w:rsid w:val="3E222500"/>
    <w:rsid w:val="3E40D477"/>
    <w:rsid w:val="3E5D78F8"/>
    <w:rsid w:val="3E7A14A3"/>
    <w:rsid w:val="3EB1EC8F"/>
    <w:rsid w:val="3EECDA8F"/>
    <w:rsid w:val="3F03102E"/>
    <w:rsid w:val="3F37C3B1"/>
    <w:rsid w:val="3F5761F1"/>
    <w:rsid w:val="3F6A803B"/>
    <w:rsid w:val="3F6FC5B7"/>
    <w:rsid w:val="3F90C0FE"/>
    <w:rsid w:val="3FC0BD26"/>
    <w:rsid w:val="3FC1EA1B"/>
    <w:rsid w:val="3FCDA0FE"/>
    <w:rsid w:val="3FD5A219"/>
    <w:rsid w:val="4013F94F"/>
    <w:rsid w:val="405182AB"/>
    <w:rsid w:val="40639A53"/>
    <w:rsid w:val="406BBB4E"/>
    <w:rsid w:val="406D205E"/>
    <w:rsid w:val="407DF35D"/>
    <w:rsid w:val="409A986B"/>
    <w:rsid w:val="40B4BE09"/>
    <w:rsid w:val="40BFBEC6"/>
    <w:rsid w:val="40FC103C"/>
    <w:rsid w:val="40FF0D9A"/>
    <w:rsid w:val="4105C2F6"/>
    <w:rsid w:val="4156E093"/>
    <w:rsid w:val="417CFB9D"/>
    <w:rsid w:val="41BB8639"/>
    <w:rsid w:val="41C26A53"/>
    <w:rsid w:val="41C53021"/>
    <w:rsid w:val="41CE0E34"/>
    <w:rsid w:val="41D169CA"/>
    <w:rsid w:val="4206DDE8"/>
    <w:rsid w:val="42689B9C"/>
    <w:rsid w:val="426A7649"/>
    <w:rsid w:val="427D57F5"/>
    <w:rsid w:val="428DCC7B"/>
    <w:rsid w:val="42C5526B"/>
    <w:rsid w:val="42DEFB9E"/>
    <w:rsid w:val="42E6977C"/>
    <w:rsid w:val="42F0AD43"/>
    <w:rsid w:val="431C58A9"/>
    <w:rsid w:val="4325B48B"/>
    <w:rsid w:val="432A07C6"/>
    <w:rsid w:val="4340E59C"/>
    <w:rsid w:val="4344BF20"/>
    <w:rsid w:val="435D805A"/>
    <w:rsid w:val="43697EB1"/>
    <w:rsid w:val="436CE3E1"/>
    <w:rsid w:val="439445DD"/>
    <w:rsid w:val="43AD5109"/>
    <w:rsid w:val="44022EF9"/>
    <w:rsid w:val="441171F5"/>
    <w:rsid w:val="44503EBD"/>
    <w:rsid w:val="445BAB30"/>
    <w:rsid w:val="447BF80C"/>
    <w:rsid w:val="4486D11F"/>
    <w:rsid w:val="44906922"/>
    <w:rsid w:val="44998F29"/>
    <w:rsid w:val="450560D3"/>
    <w:rsid w:val="45235E39"/>
    <w:rsid w:val="4543554B"/>
    <w:rsid w:val="4552A5B0"/>
    <w:rsid w:val="455B394D"/>
    <w:rsid w:val="4583CFBF"/>
    <w:rsid w:val="45AFF9EA"/>
    <w:rsid w:val="45C7CCF4"/>
    <w:rsid w:val="465687FD"/>
    <w:rsid w:val="468B37AE"/>
    <w:rsid w:val="46995FB3"/>
    <w:rsid w:val="46AD5F6C"/>
    <w:rsid w:val="46C18CF4"/>
    <w:rsid w:val="46C66D2D"/>
    <w:rsid w:val="46C6B84D"/>
    <w:rsid w:val="46C7BEF4"/>
    <w:rsid w:val="46C99224"/>
    <w:rsid w:val="46E07B6A"/>
    <w:rsid w:val="46F18912"/>
    <w:rsid w:val="46FC6148"/>
    <w:rsid w:val="46FF3A85"/>
    <w:rsid w:val="4700088B"/>
    <w:rsid w:val="470D390E"/>
    <w:rsid w:val="4713A751"/>
    <w:rsid w:val="47262C32"/>
    <w:rsid w:val="47355D8E"/>
    <w:rsid w:val="47360BA2"/>
    <w:rsid w:val="473CE109"/>
    <w:rsid w:val="473F59E4"/>
    <w:rsid w:val="474372ED"/>
    <w:rsid w:val="4749530A"/>
    <w:rsid w:val="47676F35"/>
    <w:rsid w:val="47696AE1"/>
    <w:rsid w:val="47779F64"/>
    <w:rsid w:val="47A5B340"/>
    <w:rsid w:val="47EA8E61"/>
    <w:rsid w:val="4853EDCE"/>
    <w:rsid w:val="485D23B9"/>
    <w:rsid w:val="48715655"/>
    <w:rsid w:val="48951496"/>
    <w:rsid w:val="489B71BD"/>
    <w:rsid w:val="48AD948C"/>
    <w:rsid w:val="48CEE104"/>
    <w:rsid w:val="48D19306"/>
    <w:rsid w:val="48D6877D"/>
    <w:rsid w:val="48E1EFDB"/>
    <w:rsid w:val="48FBA2E8"/>
    <w:rsid w:val="49007E12"/>
    <w:rsid w:val="49152282"/>
    <w:rsid w:val="49602FF1"/>
    <w:rsid w:val="49634095"/>
    <w:rsid w:val="49665F2C"/>
    <w:rsid w:val="4979BBDB"/>
    <w:rsid w:val="49B0A529"/>
    <w:rsid w:val="49D535E7"/>
    <w:rsid w:val="49FA8BD7"/>
    <w:rsid w:val="4A1A078F"/>
    <w:rsid w:val="4A2F6EE1"/>
    <w:rsid w:val="4A625CD6"/>
    <w:rsid w:val="4A6A3F37"/>
    <w:rsid w:val="4A6C3075"/>
    <w:rsid w:val="4ACD86B1"/>
    <w:rsid w:val="4AF6C455"/>
    <w:rsid w:val="4B099EDB"/>
    <w:rsid w:val="4B2903BB"/>
    <w:rsid w:val="4B4150CF"/>
    <w:rsid w:val="4B7B35F2"/>
    <w:rsid w:val="4B7F57E4"/>
    <w:rsid w:val="4BA6EB80"/>
    <w:rsid w:val="4BA90DEE"/>
    <w:rsid w:val="4BAFE34D"/>
    <w:rsid w:val="4BD10AB4"/>
    <w:rsid w:val="4BDE3CE4"/>
    <w:rsid w:val="4BE24D29"/>
    <w:rsid w:val="4BE589B4"/>
    <w:rsid w:val="4BE8738D"/>
    <w:rsid w:val="4C0B895A"/>
    <w:rsid w:val="4C0CDE19"/>
    <w:rsid w:val="4C24AD9F"/>
    <w:rsid w:val="4C398550"/>
    <w:rsid w:val="4C4337A6"/>
    <w:rsid w:val="4C5ECE0E"/>
    <w:rsid w:val="4C7322A9"/>
    <w:rsid w:val="4C93B4F7"/>
    <w:rsid w:val="4C93BBCC"/>
    <w:rsid w:val="4C9461E6"/>
    <w:rsid w:val="4CA8492C"/>
    <w:rsid w:val="4CEB557C"/>
    <w:rsid w:val="4CFBAF18"/>
    <w:rsid w:val="4D086553"/>
    <w:rsid w:val="4D0E2BB0"/>
    <w:rsid w:val="4D13D261"/>
    <w:rsid w:val="4D164495"/>
    <w:rsid w:val="4D438C1A"/>
    <w:rsid w:val="4D9CDF9D"/>
    <w:rsid w:val="4DAEF34E"/>
    <w:rsid w:val="4DBEE62D"/>
    <w:rsid w:val="4DCED8C7"/>
    <w:rsid w:val="4E096D5B"/>
    <w:rsid w:val="4E0ADB4F"/>
    <w:rsid w:val="4E0C8F9C"/>
    <w:rsid w:val="4E2C16C8"/>
    <w:rsid w:val="4E444820"/>
    <w:rsid w:val="4E5D7D9B"/>
    <w:rsid w:val="4E76321F"/>
    <w:rsid w:val="4ECDFD8B"/>
    <w:rsid w:val="4ED59074"/>
    <w:rsid w:val="4ED8E5E2"/>
    <w:rsid w:val="4EEF5736"/>
    <w:rsid w:val="4EF5595C"/>
    <w:rsid w:val="4EF93B10"/>
    <w:rsid w:val="4EFCD7B1"/>
    <w:rsid w:val="4F15AF2E"/>
    <w:rsid w:val="4F2E71E9"/>
    <w:rsid w:val="4F37ACD7"/>
    <w:rsid w:val="4F3CE3B5"/>
    <w:rsid w:val="4F44DCC3"/>
    <w:rsid w:val="4F5121E4"/>
    <w:rsid w:val="4F581393"/>
    <w:rsid w:val="4F63567E"/>
    <w:rsid w:val="4F687DB1"/>
    <w:rsid w:val="4F7056CD"/>
    <w:rsid w:val="4FB0D281"/>
    <w:rsid w:val="4FB24FF0"/>
    <w:rsid w:val="4FBC6EF4"/>
    <w:rsid w:val="50215848"/>
    <w:rsid w:val="5051B839"/>
    <w:rsid w:val="505CF448"/>
    <w:rsid w:val="50AAD8BC"/>
    <w:rsid w:val="50B318E9"/>
    <w:rsid w:val="50B9CAAE"/>
    <w:rsid w:val="50BD6C67"/>
    <w:rsid w:val="50BE624D"/>
    <w:rsid w:val="50C67C35"/>
    <w:rsid w:val="50E73E17"/>
    <w:rsid w:val="50F2A58E"/>
    <w:rsid w:val="50FE172D"/>
    <w:rsid w:val="51070460"/>
    <w:rsid w:val="51315E7C"/>
    <w:rsid w:val="51335A0A"/>
    <w:rsid w:val="51367377"/>
    <w:rsid w:val="514669FC"/>
    <w:rsid w:val="516F0E0D"/>
    <w:rsid w:val="5172A617"/>
    <w:rsid w:val="518C5CD2"/>
    <w:rsid w:val="518D1B60"/>
    <w:rsid w:val="51A17E8D"/>
    <w:rsid w:val="51B8B025"/>
    <w:rsid w:val="51EDFFB8"/>
    <w:rsid w:val="51F34117"/>
    <w:rsid w:val="52046131"/>
    <w:rsid w:val="520BBB23"/>
    <w:rsid w:val="520FDD89"/>
    <w:rsid w:val="52320CD1"/>
    <w:rsid w:val="52383BF5"/>
    <w:rsid w:val="5265A55F"/>
    <w:rsid w:val="52827FF4"/>
    <w:rsid w:val="52CE8EF2"/>
    <w:rsid w:val="53045015"/>
    <w:rsid w:val="5309DEF8"/>
    <w:rsid w:val="531AF0C7"/>
    <w:rsid w:val="5323D8E2"/>
    <w:rsid w:val="5325FD1D"/>
    <w:rsid w:val="536E94F4"/>
    <w:rsid w:val="5373D401"/>
    <w:rsid w:val="537FC65A"/>
    <w:rsid w:val="53914109"/>
    <w:rsid w:val="5398CF9D"/>
    <w:rsid w:val="539C96F3"/>
    <w:rsid w:val="53A9126D"/>
    <w:rsid w:val="53AF31EE"/>
    <w:rsid w:val="53D30859"/>
    <w:rsid w:val="53DE1BA9"/>
    <w:rsid w:val="53E1906E"/>
    <w:rsid w:val="541B5CE5"/>
    <w:rsid w:val="54240881"/>
    <w:rsid w:val="54249230"/>
    <w:rsid w:val="54355C0A"/>
    <w:rsid w:val="54528F1A"/>
    <w:rsid w:val="54671EA9"/>
    <w:rsid w:val="54688985"/>
    <w:rsid w:val="546CFEA4"/>
    <w:rsid w:val="5486C69E"/>
    <w:rsid w:val="5486E2C1"/>
    <w:rsid w:val="54947D74"/>
    <w:rsid w:val="5496C245"/>
    <w:rsid w:val="54A29DB2"/>
    <w:rsid w:val="54CCF386"/>
    <w:rsid w:val="54DF7B43"/>
    <w:rsid w:val="54F5D890"/>
    <w:rsid w:val="54F898B2"/>
    <w:rsid w:val="54F8F10E"/>
    <w:rsid w:val="550169FB"/>
    <w:rsid w:val="552553CA"/>
    <w:rsid w:val="553E72D4"/>
    <w:rsid w:val="5547ADD9"/>
    <w:rsid w:val="55550BA3"/>
    <w:rsid w:val="556FB9C8"/>
    <w:rsid w:val="5570D9A9"/>
    <w:rsid w:val="557AA806"/>
    <w:rsid w:val="55805C97"/>
    <w:rsid w:val="558A68F3"/>
    <w:rsid w:val="55B49BB1"/>
    <w:rsid w:val="55D9CE98"/>
    <w:rsid w:val="55F71EDA"/>
    <w:rsid w:val="560A5F7C"/>
    <w:rsid w:val="560D78E0"/>
    <w:rsid w:val="5616EB56"/>
    <w:rsid w:val="561DF195"/>
    <w:rsid w:val="56209094"/>
    <w:rsid w:val="562675B7"/>
    <w:rsid w:val="566608B4"/>
    <w:rsid w:val="5672FEC3"/>
    <w:rsid w:val="56863E9B"/>
    <w:rsid w:val="5698D331"/>
    <w:rsid w:val="56D3C99C"/>
    <w:rsid w:val="56E4A7DF"/>
    <w:rsid w:val="56F52A7D"/>
    <w:rsid w:val="56F5BB19"/>
    <w:rsid w:val="56F84CBE"/>
    <w:rsid w:val="5721C6DE"/>
    <w:rsid w:val="57431A25"/>
    <w:rsid w:val="57621685"/>
    <w:rsid w:val="578A1BBC"/>
    <w:rsid w:val="57BA9154"/>
    <w:rsid w:val="57CB6781"/>
    <w:rsid w:val="58070E9F"/>
    <w:rsid w:val="580B15A6"/>
    <w:rsid w:val="5818BFDD"/>
    <w:rsid w:val="58258A4A"/>
    <w:rsid w:val="582A43C4"/>
    <w:rsid w:val="582C2A8F"/>
    <w:rsid w:val="583E2070"/>
    <w:rsid w:val="58449D02"/>
    <w:rsid w:val="58513AB7"/>
    <w:rsid w:val="585A21C5"/>
    <w:rsid w:val="58732A83"/>
    <w:rsid w:val="58CE83F2"/>
    <w:rsid w:val="58D0C260"/>
    <w:rsid w:val="58D58F9A"/>
    <w:rsid w:val="5911366C"/>
    <w:rsid w:val="5937195A"/>
    <w:rsid w:val="59949579"/>
    <w:rsid w:val="59A8FE33"/>
    <w:rsid w:val="59B4DBEE"/>
    <w:rsid w:val="59BE2916"/>
    <w:rsid w:val="59C2B8C8"/>
    <w:rsid w:val="59D428B8"/>
    <w:rsid w:val="59EE3D3A"/>
    <w:rsid w:val="59FF23C1"/>
    <w:rsid w:val="5A1254CE"/>
    <w:rsid w:val="5A18AFC4"/>
    <w:rsid w:val="5A22353D"/>
    <w:rsid w:val="5A294BF7"/>
    <w:rsid w:val="5A2E1CA8"/>
    <w:rsid w:val="5A3E91FA"/>
    <w:rsid w:val="5A40D165"/>
    <w:rsid w:val="5A574BC8"/>
    <w:rsid w:val="5A8AA413"/>
    <w:rsid w:val="5A8D2B14"/>
    <w:rsid w:val="5A9BD0A0"/>
    <w:rsid w:val="5AA131C2"/>
    <w:rsid w:val="5AA24C1C"/>
    <w:rsid w:val="5AAA7C96"/>
    <w:rsid w:val="5ACBEB2B"/>
    <w:rsid w:val="5ADA9511"/>
    <w:rsid w:val="5AE4E9CD"/>
    <w:rsid w:val="5AE6926B"/>
    <w:rsid w:val="5AEBF036"/>
    <w:rsid w:val="5B015168"/>
    <w:rsid w:val="5B07F5DD"/>
    <w:rsid w:val="5B70C064"/>
    <w:rsid w:val="5B74B3F8"/>
    <w:rsid w:val="5B9B3536"/>
    <w:rsid w:val="5BA4840B"/>
    <w:rsid w:val="5BB502C9"/>
    <w:rsid w:val="5BCD33EB"/>
    <w:rsid w:val="5BE04EE9"/>
    <w:rsid w:val="5BF7FE38"/>
    <w:rsid w:val="5BF85B34"/>
    <w:rsid w:val="5BFD5494"/>
    <w:rsid w:val="5C1D762D"/>
    <w:rsid w:val="5C4C0C58"/>
    <w:rsid w:val="5C4D4D96"/>
    <w:rsid w:val="5C574BB1"/>
    <w:rsid w:val="5C6B7299"/>
    <w:rsid w:val="5C6BC41F"/>
    <w:rsid w:val="5C775607"/>
    <w:rsid w:val="5C776F87"/>
    <w:rsid w:val="5CA4C00E"/>
    <w:rsid w:val="5CC239CB"/>
    <w:rsid w:val="5CD571AE"/>
    <w:rsid w:val="5CEF5CCC"/>
    <w:rsid w:val="5D10FC8B"/>
    <w:rsid w:val="5D13C455"/>
    <w:rsid w:val="5D2544AF"/>
    <w:rsid w:val="5D37669D"/>
    <w:rsid w:val="5D37FD8C"/>
    <w:rsid w:val="5D3FDC19"/>
    <w:rsid w:val="5D42E0E6"/>
    <w:rsid w:val="5D628470"/>
    <w:rsid w:val="5D66B727"/>
    <w:rsid w:val="5D814005"/>
    <w:rsid w:val="5D89CDB2"/>
    <w:rsid w:val="5DA48D3B"/>
    <w:rsid w:val="5DC4638C"/>
    <w:rsid w:val="5DCEA84D"/>
    <w:rsid w:val="5DDC6BB7"/>
    <w:rsid w:val="5DF5AC1A"/>
    <w:rsid w:val="5DF94227"/>
    <w:rsid w:val="5E3C303C"/>
    <w:rsid w:val="5E407484"/>
    <w:rsid w:val="5E6A4FE9"/>
    <w:rsid w:val="5E80E45A"/>
    <w:rsid w:val="5E9B09DA"/>
    <w:rsid w:val="5EA55303"/>
    <w:rsid w:val="5EBCD2A5"/>
    <w:rsid w:val="5EC58B17"/>
    <w:rsid w:val="5EE98BCD"/>
    <w:rsid w:val="5F223A5A"/>
    <w:rsid w:val="5F2CD93D"/>
    <w:rsid w:val="5F52C453"/>
    <w:rsid w:val="5F74A890"/>
    <w:rsid w:val="5F8CFDCB"/>
    <w:rsid w:val="5FBEC94A"/>
    <w:rsid w:val="5FD4F992"/>
    <w:rsid w:val="5FE370DB"/>
    <w:rsid w:val="5FFDC16C"/>
    <w:rsid w:val="60159D55"/>
    <w:rsid w:val="601DC34A"/>
    <w:rsid w:val="602BB4FA"/>
    <w:rsid w:val="604DA9A6"/>
    <w:rsid w:val="60736BEB"/>
    <w:rsid w:val="6076D845"/>
    <w:rsid w:val="608A23FA"/>
    <w:rsid w:val="60A254DD"/>
    <w:rsid w:val="60A75244"/>
    <w:rsid w:val="60ACD813"/>
    <w:rsid w:val="60BD32CA"/>
    <w:rsid w:val="60EB1254"/>
    <w:rsid w:val="60F24EB7"/>
    <w:rsid w:val="6103B9F1"/>
    <w:rsid w:val="611186E5"/>
    <w:rsid w:val="612402EE"/>
    <w:rsid w:val="6126EEDE"/>
    <w:rsid w:val="612D0810"/>
    <w:rsid w:val="61359A24"/>
    <w:rsid w:val="6147E096"/>
    <w:rsid w:val="615990E5"/>
    <w:rsid w:val="615DD2DB"/>
    <w:rsid w:val="615F961B"/>
    <w:rsid w:val="61729FF7"/>
    <w:rsid w:val="6179A71A"/>
    <w:rsid w:val="6182A1DB"/>
    <w:rsid w:val="61BA2DA7"/>
    <w:rsid w:val="61D081A9"/>
    <w:rsid w:val="61F2AC00"/>
    <w:rsid w:val="62016E2B"/>
    <w:rsid w:val="62085800"/>
    <w:rsid w:val="620C3C85"/>
    <w:rsid w:val="622EB077"/>
    <w:rsid w:val="6235F6E3"/>
    <w:rsid w:val="625A9B2E"/>
    <w:rsid w:val="626510D8"/>
    <w:rsid w:val="628B62FB"/>
    <w:rsid w:val="628D2336"/>
    <w:rsid w:val="628FB870"/>
    <w:rsid w:val="6297328B"/>
    <w:rsid w:val="62B3229F"/>
    <w:rsid w:val="62BC7B9B"/>
    <w:rsid w:val="62D6E10F"/>
    <w:rsid w:val="62D7CB63"/>
    <w:rsid w:val="62DDB4D6"/>
    <w:rsid w:val="62ED8516"/>
    <w:rsid w:val="62EF5517"/>
    <w:rsid w:val="62FA8667"/>
    <w:rsid w:val="6350BC13"/>
    <w:rsid w:val="635DD847"/>
    <w:rsid w:val="63C52C85"/>
    <w:rsid w:val="63C8EBC3"/>
    <w:rsid w:val="63D00AEA"/>
    <w:rsid w:val="63D2FAF6"/>
    <w:rsid w:val="63FB844D"/>
    <w:rsid w:val="640CB2F5"/>
    <w:rsid w:val="641BBB2F"/>
    <w:rsid w:val="64261161"/>
    <w:rsid w:val="64358D5B"/>
    <w:rsid w:val="647833E6"/>
    <w:rsid w:val="648291C3"/>
    <w:rsid w:val="649561DC"/>
    <w:rsid w:val="64A9CC66"/>
    <w:rsid w:val="64B2004B"/>
    <w:rsid w:val="64BAA18A"/>
    <w:rsid w:val="64C32CE3"/>
    <w:rsid w:val="64E25CF0"/>
    <w:rsid w:val="650DD8DD"/>
    <w:rsid w:val="652623DF"/>
    <w:rsid w:val="65446CE5"/>
    <w:rsid w:val="65455D3B"/>
    <w:rsid w:val="65608E92"/>
    <w:rsid w:val="65661E63"/>
    <w:rsid w:val="6578DE52"/>
    <w:rsid w:val="65849DE3"/>
    <w:rsid w:val="659E4BB0"/>
    <w:rsid w:val="65ADECAC"/>
    <w:rsid w:val="65B29215"/>
    <w:rsid w:val="65D2053D"/>
    <w:rsid w:val="65D29CAE"/>
    <w:rsid w:val="65D6C3A9"/>
    <w:rsid w:val="65DCBB76"/>
    <w:rsid w:val="65E097FB"/>
    <w:rsid w:val="65E35139"/>
    <w:rsid w:val="65F27FD6"/>
    <w:rsid w:val="65F4CF6C"/>
    <w:rsid w:val="65FDE8FE"/>
    <w:rsid w:val="66026505"/>
    <w:rsid w:val="661BC36A"/>
    <w:rsid w:val="66269F1D"/>
    <w:rsid w:val="6633B8E9"/>
    <w:rsid w:val="66374B58"/>
    <w:rsid w:val="66733808"/>
    <w:rsid w:val="667A6EE4"/>
    <w:rsid w:val="667BDF4E"/>
    <w:rsid w:val="66AAE238"/>
    <w:rsid w:val="66C80B92"/>
    <w:rsid w:val="66C9D00A"/>
    <w:rsid w:val="66CBE05C"/>
    <w:rsid w:val="66E28E59"/>
    <w:rsid w:val="66EF829A"/>
    <w:rsid w:val="66F8DF71"/>
    <w:rsid w:val="67085D4A"/>
    <w:rsid w:val="670F38A5"/>
    <w:rsid w:val="671F62F1"/>
    <w:rsid w:val="673A1ABB"/>
    <w:rsid w:val="6751ED8F"/>
    <w:rsid w:val="67637A22"/>
    <w:rsid w:val="67876DAD"/>
    <w:rsid w:val="679068D2"/>
    <w:rsid w:val="67A20309"/>
    <w:rsid w:val="67F5E12B"/>
    <w:rsid w:val="681A5E9E"/>
    <w:rsid w:val="6827B222"/>
    <w:rsid w:val="682D2C8E"/>
    <w:rsid w:val="6832FDD2"/>
    <w:rsid w:val="686A33EA"/>
    <w:rsid w:val="6884ACDF"/>
    <w:rsid w:val="68860E6E"/>
    <w:rsid w:val="6892C91F"/>
    <w:rsid w:val="68D4EEE4"/>
    <w:rsid w:val="68D5E737"/>
    <w:rsid w:val="68E412EF"/>
    <w:rsid w:val="69162720"/>
    <w:rsid w:val="692C9F9C"/>
    <w:rsid w:val="6933886E"/>
    <w:rsid w:val="69392DB5"/>
    <w:rsid w:val="693A4045"/>
    <w:rsid w:val="6957978C"/>
    <w:rsid w:val="695A26DA"/>
    <w:rsid w:val="69693E9F"/>
    <w:rsid w:val="696BF827"/>
    <w:rsid w:val="699E7C0D"/>
    <w:rsid w:val="69A1EBF3"/>
    <w:rsid w:val="69D557D1"/>
    <w:rsid w:val="69F2D682"/>
    <w:rsid w:val="6A08C920"/>
    <w:rsid w:val="6A4B668C"/>
    <w:rsid w:val="6A5C9D2B"/>
    <w:rsid w:val="6A9B8AE2"/>
    <w:rsid w:val="6AAF160B"/>
    <w:rsid w:val="6AC40F36"/>
    <w:rsid w:val="6AC9A9E0"/>
    <w:rsid w:val="6ADC133B"/>
    <w:rsid w:val="6AF8FC51"/>
    <w:rsid w:val="6AFA4777"/>
    <w:rsid w:val="6B0D5266"/>
    <w:rsid w:val="6B2BE7D2"/>
    <w:rsid w:val="6B40526A"/>
    <w:rsid w:val="6B6E429A"/>
    <w:rsid w:val="6B7001F0"/>
    <w:rsid w:val="6B810DD0"/>
    <w:rsid w:val="6B981A2C"/>
    <w:rsid w:val="6B9F1A44"/>
    <w:rsid w:val="6BA28174"/>
    <w:rsid w:val="6BC12DF3"/>
    <w:rsid w:val="6BD69DC4"/>
    <w:rsid w:val="6C200D7F"/>
    <w:rsid w:val="6C2A6514"/>
    <w:rsid w:val="6C8738D2"/>
    <w:rsid w:val="6C8DC460"/>
    <w:rsid w:val="6CAAD0B1"/>
    <w:rsid w:val="6CF1BB0B"/>
    <w:rsid w:val="6D0152EC"/>
    <w:rsid w:val="6D1BB74D"/>
    <w:rsid w:val="6D338367"/>
    <w:rsid w:val="6D42C710"/>
    <w:rsid w:val="6D4B1AEA"/>
    <w:rsid w:val="6D5B5804"/>
    <w:rsid w:val="6D5D4226"/>
    <w:rsid w:val="6D9BD63C"/>
    <w:rsid w:val="6DA3F3E3"/>
    <w:rsid w:val="6DA7B2DA"/>
    <w:rsid w:val="6DC3EECE"/>
    <w:rsid w:val="6DC7B4C3"/>
    <w:rsid w:val="6DCC96C8"/>
    <w:rsid w:val="6DCFF486"/>
    <w:rsid w:val="6DEEA154"/>
    <w:rsid w:val="6DF0CA96"/>
    <w:rsid w:val="6DF10A32"/>
    <w:rsid w:val="6DF5F769"/>
    <w:rsid w:val="6DFFD1E6"/>
    <w:rsid w:val="6E00A725"/>
    <w:rsid w:val="6E29B473"/>
    <w:rsid w:val="6E3D1AE1"/>
    <w:rsid w:val="6E4FBECC"/>
    <w:rsid w:val="6E536988"/>
    <w:rsid w:val="6E602A02"/>
    <w:rsid w:val="6E6E7BF2"/>
    <w:rsid w:val="6E7A974C"/>
    <w:rsid w:val="6EB1B341"/>
    <w:rsid w:val="6EBB8E60"/>
    <w:rsid w:val="6EC07E30"/>
    <w:rsid w:val="6ED2F670"/>
    <w:rsid w:val="6ED79A6E"/>
    <w:rsid w:val="6F4637D7"/>
    <w:rsid w:val="6F858ED3"/>
    <w:rsid w:val="6F9A642A"/>
    <w:rsid w:val="6FA15754"/>
    <w:rsid w:val="6FBB7063"/>
    <w:rsid w:val="6FBFBB23"/>
    <w:rsid w:val="6FD132F2"/>
    <w:rsid w:val="6FF4AE7C"/>
    <w:rsid w:val="700AEBF9"/>
    <w:rsid w:val="706E3BBE"/>
    <w:rsid w:val="70A8D4C0"/>
    <w:rsid w:val="70B232ED"/>
    <w:rsid w:val="70CF0480"/>
    <w:rsid w:val="70D221AF"/>
    <w:rsid w:val="70D6D99B"/>
    <w:rsid w:val="70DF7117"/>
    <w:rsid w:val="70E235BF"/>
    <w:rsid w:val="70E39E9C"/>
    <w:rsid w:val="70E61211"/>
    <w:rsid w:val="71222C7B"/>
    <w:rsid w:val="7135C2A5"/>
    <w:rsid w:val="7146AF3C"/>
    <w:rsid w:val="71490141"/>
    <w:rsid w:val="714D016B"/>
    <w:rsid w:val="7157F552"/>
    <w:rsid w:val="715907E0"/>
    <w:rsid w:val="7160CB9C"/>
    <w:rsid w:val="71615C54"/>
    <w:rsid w:val="717C999C"/>
    <w:rsid w:val="7194ED0A"/>
    <w:rsid w:val="71A849C8"/>
    <w:rsid w:val="71AC3864"/>
    <w:rsid w:val="71B067EA"/>
    <w:rsid w:val="71C6961E"/>
    <w:rsid w:val="71C88440"/>
    <w:rsid w:val="71D34E7D"/>
    <w:rsid w:val="71DC6557"/>
    <w:rsid w:val="71F6A2CF"/>
    <w:rsid w:val="723B1222"/>
    <w:rsid w:val="72400C96"/>
    <w:rsid w:val="72589536"/>
    <w:rsid w:val="7292D14A"/>
    <w:rsid w:val="72AC15EB"/>
    <w:rsid w:val="72AD13B4"/>
    <w:rsid w:val="72BD2047"/>
    <w:rsid w:val="72C79BE0"/>
    <w:rsid w:val="72DA6DEA"/>
    <w:rsid w:val="72E715FD"/>
    <w:rsid w:val="72F392ED"/>
    <w:rsid w:val="731E789E"/>
    <w:rsid w:val="7331D2D9"/>
    <w:rsid w:val="73549D84"/>
    <w:rsid w:val="73C30287"/>
    <w:rsid w:val="73C662EC"/>
    <w:rsid w:val="73FB9785"/>
    <w:rsid w:val="7403C3BB"/>
    <w:rsid w:val="740B781D"/>
    <w:rsid w:val="7417CCBD"/>
    <w:rsid w:val="7417D59E"/>
    <w:rsid w:val="742096E4"/>
    <w:rsid w:val="743394F7"/>
    <w:rsid w:val="74354C8A"/>
    <w:rsid w:val="74A56B05"/>
    <w:rsid w:val="74A6F8C5"/>
    <w:rsid w:val="74AEC903"/>
    <w:rsid w:val="74BFAFD3"/>
    <w:rsid w:val="74CA8A5C"/>
    <w:rsid w:val="74EE4922"/>
    <w:rsid w:val="74EE4D40"/>
    <w:rsid w:val="74FDC8E7"/>
    <w:rsid w:val="750ABF8F"/>
    <w:rsid w:val="7510EEE9"/>
    <w:rsid w:val="751A7D10"/>
    <w:rsid w:val="7531AF23"/>
    <w:rsid w:val="7573E553"/>
    <w:rsid w:val="7582BBF8"/>
    <w:rsid w:val="758C6E8A"/>
    <w:rsid w:val="758D938D"/>
    <w:rsid w:val="75B61001"/>
    <w:rsid w:val="75B891E9"/>
    <w:rsid w:val="75B8F819"/>
    <w:rsid w:val="75CCBD36"/>
    <w:rsid w:val="75D8C444"/>
    <w:rsid w:val="76012587"/>
    <w:rsid w:val="76159D08"/>
    <w:rsid w:val="761CB970"/>
    <w:rsid w:val="76563391"/>
    <w:rsid w:val="76784C29"/>
    <w:rsid w:val="76854B4B"/>
    <w:rsid w:val="76A03378"/>
    <w:rsid w:val="76AD1E66"/>
    <w:rsid w:val="76C81534"/>
    <w:rsid w:val="76D6AF04"/>
    <w:rsid w:val="76F39EFC"/>
    <w:rsid w:val="76FF113D"/>
    <w:rsid w:val="77105AFC"/>
    <w:rsid w:val="7711FCD3"/>
    <w:rsid w:val="7720A5D5"/>
    <w:rsid w:val="772D13ED"/>
    <w:rsid w:val="774C21DA"/>
    <w:rsid w:val="775BF2B3"/>
    <w:rsid w:val="77A6BEE5"/>
    <w:rsid w:val="77AF86AC"/>
    <w:rsid w:val="77BA0AC0"/>
    <w:rsid w:val="77C1795F"/>
    <w:rsid w:val="77DFC40D"/>
    <w:rsid w:val="77E6440D"/>
    <w:rsid w:val="77E98C30"/>
    <w:rsid w:val="77EAB210"/>
    <w:rsid w:val="77ECF1FA"/>
    <w:rsid w:val="77EEC2FB"/>
    <w:rsid w:val="77FF4ACD"/>
    <w:rsid w:val="7811BB2A"/>
    <w:rsid w:val="781AF296"/>
    <w:rsid w:val="7824ACCF"/>
    <w:rsid w:val="78313E66"/>
    <w:rsid w:val="7834D279"/>
    <w:rsid w:val="783F0B43"/>
    <w:rsid w:val="7888E330"/>
    <w:rsid w:val="78A6F111"/>
    <w:rsid w:val="78C9B985"/>
    <w:rsid w:val="78D78BB4"/>
    <w:rsid w:val="78FF6EAC"/>
    <w:rsid w:val="791E35FD"/>
    <w:rsid w:val="797AE483"/>
    <w:rsid w:val="79894D04"/>
    <w:rsid w:val="79A906B7"/>
    <w:rsid w:val="79B0C374"/>
    <w:rsid w:val="79C290E7"/>
    <w:rsid w:val="79C7B7CA"/>
    <w:rsid w:val="79CA88A0"/>
    <w:rsid w:val="79EFCC79"/>
    <w:rsid w:val="7A19B275"/>
    <w:rsid w:val="7A2AECF8"/>
    <w:rsid w:val="7A37EF51"/>
    <w:rsid w:val="7A60238B"/>
    <w:rsid w:val="7A765832"/>
    <w:rsid w:val="7A9436E8"/>
    <w:rsid w:val="7AA0CFF1"/>
    <w:rsid w:val="7AA27E61"/>
    <w:rsid w:val="7AF11198"/>
    <w:rsid w:val="7B18C531"/>
    <w:rsid w:val="7B1FCCF6"/>
    <w:rsid w:val="7B2839A2"/>
    <w:rsid w:val="7B5412B5"/>
    <w:rsid w:val="7B5B9590"/>
    <w:rsid w:val="7B866A81"/>
    <w:rsid w:val="7BB3B27E"/>
    <w:rsid w:val="7BB614EF"/>
    <w:rsid w:val="7BECA95C"/>
    <w:rsid w:val="7BF35BE2"/>
    <w:rsid w:val="7C002483"/>
    <w:rsid w:val="7C0556E4"/>
    <w:rsid w:val="7C0E8973"/>
    <w:rsid w:val="7C123445"/>
    <w:rsid w:val="7C30BDC1"/>
    <w:rsid w:val="7C5DB7D8"/>
    <w:rsid w:val="7C70D7D4"/>
    <w:rsid w:val="7C741D40"/>
    <w:rsid w:val="7C85D260"/>
    <w:rsid w:val="7C8FCA0F"/>
    <w:rsid w:val="7C975B57"/>
    <w:rsid w:val="7C9C655A"/>
    <w:rsid w:val="7C9E4ED8"/>
    <w:rsid w:val="7CE08050"/>
    <w:rsid w:val="7D01930E"/>
    <w:rsid w:val="7D1B3774"/>
    <w:rsid w:val="7D1FE90F"/>
    <w:rsid w:val="7D76DD15"/>
    <w:rsid w:val="7DD70BE2"/>
    <w:rsid w:val="7DE16982"/>
    <w:rsid w:val="7E143CE5"/>
    <w:rsid w:val="7E7A7C71"/>
    <w:rsid w:val="7E89C627"/>
    <w:rsid w:val="7E94FBC9"/>
    <w:rsid w:val="7EEC9DB4"/>
    <w:rsid w:val="7F284C5F"/>
    <w:rsid w:val="7F55A774"/>
    <w:rsid w:val="7F5A2175"/>
    <w:rsid w:val="7F66FACB"/>
    <w:rsid w:val="7F68637C"/>
    <w:rsid w:val="7F78ECDB"/>
    <w:rsid w:val="7F84DE63"/>
    <w:rsid w:val="7F8E555B"/>
    <w:rsid w:val="7F927DCC"/>
    <w:rsid w:val="7FB8CDE7"/>
    <w:rsid w:val="7FB8F1DC"/>
    <w:rsid w:val="7FBB76DA"/>
    <w:rsid w:val="7FBD9F07"/>
    <w:rsid w:val="7FCD4A99"/>
    <w:rsid w:val="7FF59823"/>
    <w:rsid w:val="7FF6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FAC14"/>
  <w15:chartTrackingRefBased/>
  <w15:docId w15:val="{4A5AC133-162B-498A-92B7-B7792917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ks-Dev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8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82D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982D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982D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D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2D9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982D9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semiHidden/>
    <w:rsid w:val="00982D9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semiHidden/>
    <w:rsid w:val="00982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82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8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8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8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982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99"/>
    <w:rsid w:val="00982D9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82D9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8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D91"/>
    <w:rPr>
      <w:rFonts w:cs="Mangal"/>
      <w:i/>
      <w:iCs/>
      <w:color w:val="404040" w:themeColor="text1" w:themeTint="BF"/>
    </w:rPr>
  </w:style>
  <w:style w:type="paragraph" w:styleId="ListParagraph">
    <w:name w:val="List Paragraph"/>
    <w:aliases w:val="Citation List"/>
    <w:basedOn w:val="Normal"/>
    <w:link w:val="ListParagraphChar"/>
    <w:uiPriority w:val="34"/>
    <w:qFormat/>
    <w:rsid w:val="0098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D91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D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982D9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82D91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982D91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82D91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82D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2D91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2D91"/>
    <w:pPr>
      <w:spacing w:after="100"/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2D9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D91"/>
    <w:rPr>
      <w:rFonts w:ascii="Times New Roman" w:eastAsia="Times New Roman" w:hAnsi="Times New Roman" w:cs="Times New Roman"/>
      <w:kern w:val="0"/>
      <w:sz w:val="20"/>
      <w:lang w:val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D91"/>
    <w:rPr>
      <w:rFonts w:ascii="Bookman Old Style" w:hAnsi="Bookman Old Style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D91"/>
    <w:rPr>
      <w:rFonts w:ascii="Bookman Old Style" w:eastAsia="Times New Roman" w:hAnsi="Bookman Old Style" w:cs="Times New Roman"/>
      <w:kern w:val="0"/>
      <w:sz w:val="20"/>
      <w:lang w:val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2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D91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2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D91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982D91"/>
    <w:rPr>
      <w:b/>
      <w:bCs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2D91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2D91"/>
    <w:rPr>
      <w:rFonts w:ascii="Times New Roman" w:eastAsia="Times New Roman" w:hAnsi="Times New Roman" w:cs="Times New Roman"/>
      <w:kern w:val="0"/>
      <w:sz w:val="28"/>
      <w:szCs w:val="24"/>
      <w:lang w:val="en-US"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2D91"/>
    <w:pPr>
      <w:ind w:left="720" w:hanging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D91"/>
    <w:rPr>
      <w:rFonts w:ascii="Times New Roman" w:eastAsia="Times New Roman" w:hAnsi="Times New Roman" w:cs="Times New Roman"/>
      <w:kern w:val="0"/>
      <w:sz w:val="28"/>
      <w:szCs w:val="24"/>
      <w:lang w:val="en-US" w:bidi="ar-SA"/>
      <w14:ligatures w14:val="none"/>
    </w:rPr>
  </w:style>
  <w:style w:type="paragraph" w:styleId="ListContinue">
    <w:name w:val="List Continue"/>
    <w:basedOn w:val="Normal"/>
    <w:uiPriority w:val="99"/>
    <w:semiHidden/>
    <w:unhideWhenUsed/>
    <w:rsid w:val="00982D91"/>
    <w:pPr>
      <w:spacing w:after="120"/>
      <w:ind w:left="283"/>
    </w:pPr>
    <w:rPr>
      <w:rFonts w:eastAsia="MS Minch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2D91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2D91"/>
    <w:rPr>
      <w:rFonts w:ascii="Times New Roman" w:eastAsia="Times New Roman" w:hAnsi="Times New Roman" w:cs="Times New Roman"/>
      <w:kern w:val="0"/>
      <w:sz w:val="28"/>
      <w:szCs w:val="24"/>
      <w:lang w:val="en-US" w:bidi="ar-SA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2D91"/>
    <w:pPr>
      <w:spacing w:after="120" w:line="480" w:lineRule="auto"/>
      <w:ind w:left="360"/>
    </w:pPr>
    <w:rPr>
      <w:rFonts w:ascii="Bookman Old Style" w:hAnsi="Bookman Old Style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2D91"/>
    <w:rPr>
      <w:rFonts w:ascii="Bookman Old Style" w:eastAsia="Times New Roman" w:hAnsi="Bookman Old Style" w:cs="Times New Roman"/>
      <w:kern w:val="0"/>
      <w:sz w:val="24"/>
      <w:lang w:val="x-none" w:eastAsia="x-none" w:bidi="ar-SA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2D91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2D91"/>
    <w:rPr>
      <w:rFonts w:ascii="Consolas" w:eastAsia="Calibri" w:hAnsi="Consolas" w:cs="Times New Roman"/>
      <w:kern w:val="0"/>
      <w:sz w:val="21"/>
      <w:szCs w:val="21"/>
      <w:lang w:val="x-none" w:eastAsia="x-none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D91"/>
    <w:rPr>
      <w:rFonts w:ascii="Bookman Old Style" w:eastAsia="Times New Roman" w:hAnsi="Bookman Old Style" w:cs="Times New Roman"/>
      <w:b/>
      <w:bCs/>
      <w:kern w:val="0"/>
      <w:sz w:val="20"/>
      <w:lang w:val="en-US"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91"/>
    <w:rPr>
      <w:rFonts w:ascii="Tahoma" w:eastAsia="Times New Roman" w:hAnsi="Tahoma" w:cs="Tahoma"/>
      <w:kern w:val="0"/>
      <w:sz w:val="16"/>
      <w:szCs w:val="16"/>
      <w:lang w:val="en-US" w:bidi="ar-SA"/>
      <w14:ligatures w14:val="none"/>
    </w:rPr>
  </w:style>
  <w:style w:type="paragraph" w:styleId="NoSpacing">
    <w:name w:val="No Spacing"/>
    <w:uiPriority w:val="1"/>
    <w:qFormat/>
    <w:rsid w:val="00982D91"/>
    <w:pPr>
      <w:spacing w:after="0" w:line="240" w:lineRule="auto"/>
      <w:ind w:left="142" w:hanging="10"/>
      <w:jc w:val="both"/>
    </w:pPr>
    <w:rPr>
      <w:rFonts w:ascii="Bookman Old Style" w:eastAsia="Bookman Old Style" w:hAnsi="Bookman Old Style" w:cs="Bookman Old Style"/>
      <w:color w:val="000000"/>
      <w:kern w:val="0"/>
      <w:szCs w:val="22"/>
      <w:lang w:val="en-GB" w:eastAsia="en-GB" w:bidi="ar-SA"/>
      <w14:ligatures w14:val="none"/>
    </w:rPr>
  </w:style>
  <w:style w:type="paragraph" w:styleId="Revision">
    <w:name w:val="Revision"/>
    <w:uiPriority w:val="99"/>
    <w:semiHidden/>
    <w:rsid w:val="00982D91"/>
    <w:pPr>
      <w:spacing w:after="0" w:line="240" w:lineRule="auto"/>
    </w:pPr>
    <w:rPr>
      <w:rFonts w:ascii="Bookman Old Style" w:eastAsia="Bookman Old Style" w:hAnsi="Bookman Old Style" w:cs="Bookman Old Style"/>
      <w:color w:val="000000"/>
      <w:kern w:val="0"/>
      <w:szCs w:val="22"/>
      <w:lang w:val="en-GB" w:eastAsia="en-GB" w:bidi="ar-SA"/>
      <w14:ligatures w14:val="none"/>
    </w:rPr>
  </w:style>
  <w:style w:type="character" w:customStyle="1" w:styleId="ListParagraphChar">
    <w:name w:val="List Paragraph Char"/>
    <w:aliases w:val="Citation List Char"/>
    <w:link w:val="ListParagraph"/>
    <w:uiPriority w:val="34"/>
    <w:locked/>
    <w:rsid w:val="00982D91"/>
    <w:rPr>
      <w:rFonts w:cs="Mangal"/>
    </w:rPr>
  </w:style>
  <w:style w:type="paragraph" w:customStyle="1" w:styleId="plane">
    <w:name w:val="plane"/>
    <w:basedOn w:val="Normal"/>
    <w:uiPriority w:val="99"/>
    <w:rsid w:val="00982D91"/>
    <w:pPr>
      <w:suppressAutoHyphens/>
      <w:jc w:val="both"/>
    </w:pPr>
    <w:rPr>
      <w:rFonts w:ascii="Tms Rmn" w:hAnsi="Tms Rmn"/>
      <w:lang w:val="en-GB"/>
    </w:rPr>
  </w:style>
  <w:style w:type="paragraph" w:customStyle="1" w:styleId="Default">
    <w:name w:val="Default"/>
    <w:uiPriority w:val="99"/>
    <w:rsid w:val="0098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bidi="ar-SA"/>
      <w14:ligatures w14:val="none"/>
    </w:rPr>
  </w:style>
  <w:style w:type="character" w:customStyle="1" w:styleId="footnotedescriptionChar">
    <w:name w:val="footnote description Char"/>
    <w:link w:val="footnotedescription"/>
    <w:locked/>
    <w:rsid w:val="00982D91"/>
    <w:rPr>
      <w:rFonts w:ascii="Bookman Old Style" w:eastAsia="Bookman Old Style" w:hAnsi="Bookman Old Style" w:cs="Bookman Old Style"/>
      <w:i/>
      <w:color w:val="000000"/>
      <w:sz w:val="24"/>
      <w:szCs w:val="22"/>
      <w:lang w:val="en-GB" w:eastAsia="en-GB"/>
    </w:rPr>
  </w:style>
  <w:style w:type="paragraph" w:customStyle="1" w:styleId="footnotedescription">
    <w:name w:val="footnote description"/>
    <w:next w:val="Normal"/>
    <w:link w:val="footnotedescriptionChar"/>
    <w:rsid w:val="00982D91"/>
    <w:pPr>
      <w:spacing w:after="0" w:line="254" w:lineRule="auto"/>
      <w:ind w:left="626" w:hanging="216"/>
    </w:pPr>
    <w:rPr>
      <w:rFonts w:ascii="Bookman Old Style" w:eastAsia="Bookman Old Style" w:hAnsi="Bookman Old Style" w:cs="Bookman Old Style"/>
      <w:i/>
      <w:color w:val="000000"/>
      <w:sz w:val="24"/>
      <w:szCs w:val="22"/>
      <w:lang w:val="en-GB" w:eastAsia="en-GB"/>
    </w:rPr>
  </w:style>
  <w:style w:type="paragraph" w:customStyle="1" w:styleId="paragraph">
    <w:name w:val="paragraph"/>
    <w:basedOn w:val="Normal"/>
    <w:uiPriority w:val="99"/>
    <w:rsid w:val="00982D91"/>
    <w:pPr>
      <w:spacing w:before="100" w:beforeAutospacing="1" w:after="100" w:afterAutospacing="1"/>
    </w:pPr>
    <w:rPr>
      <w:rFonts w:eastAsia="Calibri"/>
    </w:rPr>
  </w:style>
  <w:style w:type="character" w:customStyle="1" w:styleId="BodycopyChar">
    <w:name w:val="Body copy Char"/>
    <w:link w:val="Bodycopy"/>
    <w:locked/>
    <w:rsid w:val="00982D91"/>
    <w:rPr>
      <w:rFonts w:ascii="Arial" w:eastAsia="Times" w:hAnsi="Arial" w:cs="Arial"/>
      <w:color w:val="000000"/>
      <w:lang w:val="en-GB" w:eastAsia="x-none"/>
    </w:rPr>
  </w:style>
  <w:style w:type="paragraph" w:customStyle="1" w:styleId="Bodycopy">
    <w:name w:val="Body copy"/>
    <w:basedOn w:val="Normal"/>
    <w:link w:val="BodycopyChar"/>
    <w:qFormat/>
    <w:rsid w:val="00982D91"/>
    <w:pPr>
      <w:spacing w:after="240" w:line="280" w:lineRule="exact"/>
    </w:pPr>
    <w:rPr>
      <w:rFonts w:ascii="Arial" w:eastAsia="Times" w:hAnsi="Arial" w:cs="Arial"/>
      <w:color w:val="000000"/>
      <w:lang w:val="en-GB" w:eastAsia="x-none"/>
    </w:rPr>
  </w:style>
  <w:style w:type="paragraph" w:customStyle="1" w:styleId="font5">
    <w:name w:val="font5"/>
    <w:basedOn w:val="Normal"/>
    <w:uiPriority w:val="99"/>
    <w:rsid w:val="00982D91"/>
    <w:pP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font6">
    <w:name w:val="font6"/>
    <w:basedOn w:val="Normal"/>
    <w:uiPriority w:val="99"/>
    <w:rsid w:val="00982D91"/>
    <w:pP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font7">
    <w:name w:val="font7"/>
    <w:basedOn w:val="Normal"/>
    <w:uiPriority w:val="99"/>
    <w:rsid w:val="00982D91"/>
    <w:pP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font8">
    <w:name w:val="font8"/>
    <w:basedOn w:val="Normal"/>
    <w:uiPriority w:val="99"/>
    <w:rsid w:val="00982D91"/>
    <w:pP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font9">
    <w:name w:val="font9"/>
    <w:basedOn w:val="Normal"/>
    <w:uiPriority w:val="99"/>
    <w:rsid w:val="00982D91"/>
    <w:pPr>
      <w:spacing w:before="100" w:beforeAutospacing="1" w:after="100" w:afterAutospacing="1"/>
    </w:pPr>
    <w:rPr>
      <w:i/>
      <w:iCs/>
      <w:color w:val="000000"/>
      <w:lang w:val="en-GB" w:eastAsia="en-GB"/>
    </w:rPr>
  </w:style>
  <w:style w:type="paragraph" w:customStyle="1" w:styleId="font10">
    <w:name w:val="font10"/>
    <w:basedOn w:val="Normal"/>
    <w:uiPriority w:val="99"/>
    <w:rsid w:val="00982D91"/>
    <w:pPr>
      <w:spacing w:before="100" w:beforeAutospacing="1" w:after="100" w:afterAutospacing="1"/>
    </w:pPr>
    <w:rPr>
      <w:b/>
      <w:bCs/>
      <w:i/>
      <w:iCs/>
      <w:color w:val="000000"/>
      <w:lang w:val="en-GB" w:eastAsia="en-GB"/>
    </w:rPr>
  </w:style>
  <w:style w:type="paragraph" w:customStyle="1" w:styleId="font11">
    <w:name w:val="font11"/>
    <w:basedOn w:val="Normal"/>
    <w:uiPriority w:val="99"/>
    <w:rsid w:val="00982D91"/>
    <w:pPr>
      <w:spacing w:before="100" w:beforeAutospacing="1" w:after="100" w:afterAutospacing="1"/>
    </w:pPr>
    <w:rPr>
      <w:i/>
      <w:iCs/>
      <w:color w:val="000000"/>
      <w:lang w:val="en-GB" w:eastAsia="en-GB"/>
    </w:rPr>
  </w:style>
  <w:style w:type="paragraph" w:customStyle="1" w:styleId="xl65">
    <w:name w:val="xl6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66">
    <w:name w:val="xl66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7">
    <w:name w:val="xl6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68">
    <w:name w:val="xl6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val="en-GB" w:eastAsia="en-GB"/>
    </w:rPr>
  </w:style>
  <w:style w:type="paragraph" w:customStyle="1" w:styleId="xl69">
    <w:name w:val="xl69"/>
    <w:basedOn w:val="Normal"/>
    <w:uiPriority w:val="99"/>
    <w:rsid w:val="00982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0">
    <w:name w:val="xl70"/>
    <w:basedOn w:val="Normal"/>
    <w:uiPriority w:val="99"/>
    <w:rsid w:val="00982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71">
    <w:name w:val="xl71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2">
    <w:name w:val="xl72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73">
    <w:name w:val="xl73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75">
    <w:name w:val="xl75"/>
    <w:basedOn w:val="Normal"/>
    <w:uiPriority w:val="99"/>
    <w:rsid w:val="00982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76">
    <w:name w:val="xl76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77">
    <w:name w:val="xl7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78">
    <w:name w:val="xl7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9">
    <w:name w:val="xl79"/>
    <w:basedOn w:val="Normal"/>
    <w:uiPriority w:val="99"/>
    <w:rsid w:val="00982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80">
    <w:name w:val="xl80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81">
    <w:name w:val="xl81"/>
    <w:basedOn w:val="Normal"/>
    <w:uiPriority w:val="99"/>
    <w:rsid w:val="00982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82">
    <w:name w:val="xl82"/>
    <w:basedOn w:val="Normal"/>
    <w:uiPriority w:val="99"/>
    <w:rsid w:val="00982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83">
    <w:name w:val="xl83"/>
    <w:basedOn w:val="Normal"/>
    <w:uiPriority w:val="99"/>
    <w:rsid w:val="00982D91"/>
    <w:pPr>
      <w:spacing w:before="100" w:beforeAutospacing="1" w:after="100" w:afterAutospacing="1"/>
    </w:pPr>
    <w:rPr>
      <w:lang w:val="en-GB" w:eastAsia="en-GB"/>
    </w:rPr>
  </w:style>
  <w:style w:type="paragraph" w:customStyle="1" w:styleId="xl84">
    <w:name w:val="xl8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5">
    <w:name w:val="xl8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6">
    <w:name w:val="xl86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88">
    <w:name w:val="xl8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89">
    <w:name w:val="xl89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90">
    <w:name w:val="xl90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lang w:val="en-GB" w:eastAsia="en-GB"/>
    </w:rPr>
  </w:style>
  <w:style w:type="paragraph" w:customStyle="1" w:styleId="xl91">
    <w:name w:val="xl91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92">
    <w:name w:val="xl92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lang w:val="en-GB" w:eastAsia="en-GB"/>
    </w:rPr>
  </w:style>
  <w:style w:type="paragraph" w:customStyle="1" w:styleId="xl93">
    <w:name w:val="xl93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94">
    <w:name w:val="xl94"/>
    <w:basedOn w:val="Normal"/>
    <w:uiPriority w:val="99"/>
    <w:rsid w:val="00982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95">
    <w:name w:val="xl9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GB" w:eastAsia="en-GB"/>
    </w:rPr>
  </w:style>
  <w:style w:type="paragraph" w:customStyle="1" w:styleId="xl96">
    <w:name w:val="xl96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lang w:val="en-GB" w:eastAsia="en-GB"/>
    </w:rPr>
  </w:style>
  <w:style w:type="paragraph" w:customStyle="1" w:styleId="xl97">
    <w:name w:val="xl9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98">
    <w:name w:val="xl9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9">
    <w:name w:val="xl99"/>
    <w:basedOn w:val="Normal"/>
    <w:uiPriority w:val="99"/>
    <w:rsid w:val="00982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0">
    <w:name w:val="xl100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1">
    <w:name w:val="xl101"/>
    <w:basedOn w:val="Normal"/>
    <w:uiPriority w:val="99"/>
    <w:rsid w:val="00982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102">
    <w:name w:val="xl102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103">
    <w:name w:val="xl103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104">
    <w:name w:val="xl10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05">
    <w:name w:val="xl10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06">
    <w:name w:val="xl106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xl107">
    <w:name w:val="xl10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lang w:val="en-GB" w:eastAsia="en-GB"/>
    </w:rPr>
  </w:style>
  <w:style w:type="paragraph" w:customStyle="1" w:styleId="xl108">
    <w:name w:val="xl10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09">
    <w:name w:val="xl109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10">
    <w:name w:val="xl110"/>
    <w:basedOn w:val="Normal"/>
    <w:uiPriority w:val="99"/>
    <w:rsid w:val="00982D91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11">
    <w:name w:val="xl111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2">
    <w:name w:val="xl112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13">
    <w:name w:val="xl113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lang w:val="en-GB" w:eastAsia="en-GB"/>
    </w:rPr>
  </w:style>
  <w:style w:type="paragraph" w:customStyle="1" w:styleId="xl115">
    <w:name w:val="xl11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116">
    <w:name w:val="xl116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18">
    <w:name w:val="xl11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en-GB" w:eastAsia="en-GB"/>
    </w:rPr>
  </w:style>
  <w:style w:type="paragraph" w:customStyle="1" w:styleId="xl119">
    <w:name w:val="xl119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0">
    <w:name w:val="xl120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21">
    <w:name w:val="xl121"/>
    <w:basedOn w:val="Normal"/>
    <w:uiPriority w:val="99"/>
    <w:rsid w:val="00982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22">
    <w:name w:val="xl122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23">
    <w:name w:val="xl123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24">
    <w:name w:val="xl12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25">
    <w:name w:val="xl125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26">
    <w:name w:val="xl126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27">
    <w:name w:val="xl127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lang w:val="en-GB" w:eastAsia="en-GB"/>
    </w:rPr>
  </w:style>
  <w:style w:type="paragraph" w:customStyle="1" w:styleId="xl128">
    <w:name w:val="xl128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GB" w:eastAsia="en-GB"/>
    </w:rPr>
  </w:style>
  <w:style w:type="paragraph" w:customStyle="1" w:styleId="xl129">
    <w:name w:val="xl129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lang w:val="en-GB" w:eastAsia="en-GB"/>
    </w:rPr>
  </w:style>
  <w:style w:type="paragraph" w:customStyle="1" w:styleId="xl130">
    <w:name w:val="xl130"/>
    <w:basedOn w:val="Normal"/>
    <w:uiPriority w:val="99"/>
    <w:rsid w:val="00982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lang w:val="en-GB" w:eastAsia="en-GB"/>
    </w:rPr>
  </w:style>
  <w:style w:type="paragraph" w:customStyle="1" w:styleId="xl131">
    <w:name w:val="xl131"/>
    <w:basedOn w:val="Normal"/>
    <w:uiPriority w:val="99"/>
    <w:rsid w:val="00982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lang w:val="en-GB" w:eastAsia="en-GB"/>
    </w:rPr>
  </w:style>
  <w:style w:type="paragraph" w:customStyle="1" w:styleId="xl132">
    <w:name w:val="xl132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GB" w:eastAsia="en-GB"/>
    </w:rPr>
  </w:style>
  <w:style w:type="paragraph" w:customStyle="1" w:styleId="xl133">
    <w:name w:val="xl133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  <w:lang w:val="en-GB" w:eastAsia="en-GB"/>
    </w:rPr>
  </w:style>
  <w:style w:type="paragraph" w:customStyle="1" w:styleId="xl134">
    <w:name w:val="xl134"/>
    <w:basedOn w:val="Normal"/>
    <w:uiPriority w:val="99"/>
    <w:rsid w:val="00982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82D9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982D91"/>
    <w:rPr>
      <w:sz w:val="16"/>
      <w:szCs w:val="16"/>
    </w:rPr>
  </w:style>
  <w:style w:type="character" w:customStyle="1" w:styleId="footnotemark">
    <w:name w:val="footnote mark"/>
    <w:rsid w:val="00982D91"/>
    <w:rPr>
      <w:rFonts w:ascii="Bookman Old Style" w:eastAsia="Bookman Old Style" w:hAnsi="Bookman Old Style" w:cs="Bookman Old Style" w:hint="default"/>
      <w:i/>
      <w:iCs w:val="0"/>
      <w:color w:val="000000"/>
      <w:sz w:val="24"/>
      <w:vertAlign w:val="superscript"/>
    </w:rPr>
  </w:style>
  <w:style w:type="character" w:customStyle="1" w:styleId="textrun">
    <w:name w:val="textrun"/>
    <w:rsid w:val="00982D91"/>
  </w:style>
  <w:style w:type="table" w:styleId="TableGrid">
    <w:name w:val="Table Grid"/>
    <w:basedOn w:val="TableNormal"/>
    <w:uiPriority w:val="59"/>
    <w:rsid w:val="00982D91"/>
    <w:pPr>
      <w:spacing w:after="0" w:line="240" w:lineRule="auto"/>
    </w:pPr>
    <w:rPr>
      <w:rFonts w:ascii="Calibri" w:eastAsia="Times New Roman" w:hAnsi="Calibri" w:cs="Times New Roman"/>
      <w:kern w:val="0"/>
      <w:sz w:val="20"/>
      <w:lang w:val="en-GB" w:eastAsia="en-GB" w:bidi="ar-SA"/>
      <w14:ligatures w14:val="none"/>
    </w:rPr>
    <w:tblPr>
      <w:tblInd w:w="0" w:type="nil"/>
    </w:tblPr>
  </w:style>
  <w:style w:type="table" w:customStyle="1" w:styleId="TableGrid0">
    <w:name w:val="TableGrid"/>
    <w:rsid w:val="00982D91"/>
    <w:pPr>
      <w:spacing w:after="0" w:line="240" w:lineRule="auto"/>
    </w:pPr>
    <w:rPr>
      <w:rFonts w:ascii="Calibri" w:eastAsia="Times New Roman" w:hAnsi="Calibri" w:cs="Times New Roman"/>
      <w:kern w:val="0"/>
      <w:szCs w:val="22"/>
      <w:lang w:val="en-GB" w:eastAsia="en-GB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982D91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3B3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082E9CEEAEA44BC71EB401FAD114C" ma:contentTypeVersion="8" ma:contentTypeDescription="Create a new document." ma:contentTypeScope="" ma:versionID="be330aa650ed85c3dde6080d3c055af4">
  <xsd:schema xmlns:xsd="http://www.w3.org/2001/XMLSchema" xmlns:xs="http://www.w3.org/2001/XMLSchema" xmlns:p="http://schemas.microsoft.com/office/2006/metadata/properties" xmlns:ns3="52c3dd8d-dea0-4c39-9970-828f5f2bd04e" xmlns:ns4="eff43471-69ae-4044-8e55-aeb5b629490e" targetNamespace="http://schemas.microsoft.com/office/2006/metadata/properties" ma:root="true" ma:fieldsID="5d71451e542ae47a9f3114bc6635128a" ns3:_="" ns4:_="">
    <xsd:import namespace="52c3dd8d-dea0-4c39-9970-828f5f2bd04e"/>
    <xsd:import namespace="eff43471-69ae-4044-8e55-aeb5b6294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dd8d-dea0-4c39-9970-828f5f2b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43471-69ae-4044-8e55-aeb5b6294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c3dd8d-dea0-4c39-9970-828f5f2bd04e" xsi:nil="true"/>
  </documentManagement>
</p:properties>
</file>

<file path=customXml/itemProps1.xml><?xml version="1.0" encoding="utf-8"?>
<ds:datastoreItem xmlns:ds="http://schemas.openxmlformats.org/officeDocument/2006/customXml" ds:itemID="{2BC94210-67AC-4DAD-806E-8B8358C61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6968D-AC47-4450-91EE-17C056094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167D0-BA25-40C6-83D3-FA13AD97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3dd8d-dea0-4c39-9970-828f5f2bd04e"/>
    <ds:schemaRef ds:uri="eff43471-69ae-4044-8e55-aeb5b62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7C7E-5135-4F37-B459-1AD27ED01894}">
  <ds:schemaRefs>
    <ds:schemaRef ds:uri="http://schemas.microsoft.com/office/2006/metadata/properties"/>
    <ds:schemaRef ds:uri="http://schemas.microsoft.com/office/infopath/2007/PartnerControls"/>
    <ds:schemaRef ds:uri="52c3dd8d-dea0-4c39-9970-828f5f2bd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36</Pages>
  <Words>10354</Words>
  <Characters>53016</Characters>
  <Application>Microsoft Office Word</Application>
  <DocSecurity>0</DocSecurity>
  <Lines>4418</Lines>
  <Paragraphs>2640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Rukia A. Mohammed</dc:creator>
  <cp:keywords/>
  <dc:description/>
  <cp:lastModifiedBy>Julita  Marende</cp:lastModifiedBy>
  <cp:revision>18</cp:revision>
  <dcterms:created xsi:type="dcterms:W3CDTF">2025-11-21T12:09:00Z</dcterms:created>
  <dcterms:modified xsi:type="dcterms:W3CDTF">2025-11-21T12:39:00Z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24d83ba6-2389-4b2f-a398-bcbde5885833</vt:lpwstr>
  </property>
  <property fmtid="{D5CDD505-2E9C-101B-9397-08002B2CF9AE}" pid="3" name="ContentTypeId">
    <vt:lpwstr>0x010100FCC082E9CEEAEA44BC71EB401FAD114C</vt:lpwstr>
  </property>
</Properties>
</file>